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D291F" w14:textId="77777777" w:rsidR="006F0963" w:rsidRPr="006F0963" w:rsidRDefault="006F0963" w:rsidP="006F0963">
      <w:pPr>
        <w:shd w:val="clear" w:color="auto" w:fill="FFFFFF"/>
        <w:jc w:val="both"/>
        <w:rPr>
          <w:rFonts w:eastAsia="Times New Roman" w:cs="Times New Roman"/>
          <w:color w:val="000000"/>
          <w:kern w:val="0"/>
          <w:sz w:val="28"/>
          <w:szCs w:val="28"/>
          <w:lang w:eastAsia="fr-FR"/>
        </w:rPr>
      </w:pPr>
      <w:r w:rsidRPr="006F0963">
        <w:rPr>
          <w:rFonts w:eastAsia="Times New Roman" w:cs="Times New Roman"/>
          <w:color w:val="000000"/>
          <w:kern w:val="0"/>
          <w:sz w:val="28"/>
          <w:szCs w:val="28"/>
          <w:lang w:eastAsia="fr-FR"/>
        </w:rPr>
        <w:t> </w:t>
      </w:r>
    </w:p>
    <w:p w14:paraId="3F0F6676" w14:textId="77777777" w:rsidR="006F0963" w:rsidRPr="006F0963" w:rsidRDefault="006F0963" w:rsidP="006F0963">
      <w:pPr>
        <w:pBdr>
          <w:bottom w:val="single" w:sz="6" w:space="0" w:color="16808D"/>
        </w:pBdr>
        <w:shd w:val="clear" w:color="auto" w:fill="FFFFFF"/>
        <w:spacing w:before="100" w:beforeAutospacing="1"/>
        <w:jc w:val="both"/>
        <w:outlineLvl w:val="1"/>
        <w:rPr>
          <w:rFonts w:eastAsia="Times New Roman" w:cs="Times New Roman"/>
          <w:b/>
          <w:bCs/>
          <w:color w:val="16808D"/>
          <w:kern w:val="0"/>
          <w:sz w:val="28"/>
          <w:szCs w:val="28"/>
          <w:lang w:eastAsia="fr-FR"/>
        </w:rPr>
      </w:pPr>
      <w:r w:rsidRPr="006F0963">
        <w:rPr>
          <w:rFonts w:eastAsia="Times New Roman" w:cs="Times New Roman"/>
          <w:b/>
          <w:bCs/>
          <w:color w:val="16808D"/>
          <w:kern w:val="0"/>
          <w:sz w:val="28"/>
          <w:szCs w:val="28"/>
          <w:lang w:eastAsia="fr-FR"/>
        </w:rPr>
        <w:t>Circulaire de rentrée 2016</w:t>
      </w:r>
    </w:p>
    <w:p w14:paraId="4CDA9715" w14:textId="77777777" w:rsidR="006F0963" w:rsidRPr="006F0963" w:rsidRDefault="006F0963" w:rsidP="006F0963">
      <w:pPr>
        <w:shd w:val="clear" w:color="auto" w:fill="FFFFFF"/>
        <w:jc w:val="both"/>
        <w:rPr>
          <w:rFonts w:eastAsia="Times New Roman" w:cs="Times New Roman"/>
          <w:color w:val="000000"/>
          <w:kern w:val="0"/>
          <w:sz w:val="28"/>
          <w:szCs w:val="28"/>
          <w:lang w:eastAsia="fr-FR"/>
        </w:rPr>
      </w:pPr>
      <w:r w:rsidRPr="006F0963">
        <w:rPr>
          <w:rFonts w:eastAsia="Times New Roman" w:cs="Times New Roman"/>
          <w:color w:val="000000"/>
          <w:kern w:val="0"/>
          <w:sz w:val="28"/>
          <w:szCs w:val="28"/>
          <w:bdr w:val="none" w:sz="0" w:space="0" w:color="auto" w:frame="1"/>
          <w:lang w:eastAsia="fr-FR"/>
        </w:rPr>
        <w:t>NOR</w:t>
      </w:r>
      <w:r w:rsidRPr="006F0963">
        <w:rPr>
          <w:rFonts w:eastAsia="Times New Roman" w:cs="Times New Roman"/>
          <w:color w:val="000000"/>
          <w:kern w:val="0"/>
          <w:sz w:val="28"/>
          <w:szCs w:val="28"/>
          <w:lang w:eastAsia="fr-FR"/>
        </w:rPr>
        <w:t> : MENE1608893C</w:t>
      </w:r>
      <w:r w:rsidRPr="006F0963">
        <w:rPr>
          <w:rFonts w:eastAsia="Times New Roman" w:cs="Times New Roman"/>
          <w:color w:val="000000"/>
          <w:kern w:val="0"/>
          <w:sz w:val="28"/>
          <w:szCs w:val="28"/>
          <w:lang w:eastAsia="fr-FR"/>
        </w:rPr>
        <w:br/>
        <w:t>circulaire n° 2016-058 du 13-4-2016</w:t>
      </w:r>
      <w:r w:rsidRPr="006F0963">
        <w:rPr>
          <w:rFonts w:eastAsia="Times New Roman" w:cs="Times New Roman"/>
          <w:color w:val="000000"/>
          <w:kern w:val="0"/>
          <w:sz w:val="28"/>
          <w:szCs w:val="28"/>
          <w:lang w:eastAsia="fr-FR"/>
        </w:rPr>
        <w:br/>
        <w:t>MENESR - DGESCO A</w:t>
      </w:r>
    </w:p>
    <w:p w14:paraId="78E2CEC7" w14:textId="77777777" w:rsidR="006F0963" w:rsidRPr="006F0963" w:rsidRDefault="006F0963" w:rsidP="006F0963">
      <w:pPr>
        <w:shd w:val="clear" w:color="auto" w:fill="FFFFFF"/>
        <w:jc w:val="both"/>
        <w:rPr>
          <w:rFonts w:eastAsia="Times New Roman" w:cs="Times New Roman"/>
          <w:color w:val="000000"/>
          <w:kern w:val="0"/>
          <w:sz w:val="28"/>
          <w:szCs w:val="28"/>
          <w:lang w:eastAsia="fr-FR"/>
        </w:rPr>
      </w:pPr>
    </w:p>
    <w:p w14:paraId="30239371" w14:textId="77777777" w:rsidR="006F0963" w:rsidRPr="006F0963" w:rsidRDefault="00205E83" w:rsidP="006F0963">
      <w:pPr>
        <w:shd w:val="clear" w:color="auto" w:fill="FFFFFF"/>
        <w:jc w:val="both"/>
        <w:rPr>
          <w:rFonts w:eastAsia="Times New Roman" w:cs="Times New Roman"/>
          <w:color w:val="000000"/>
          <w:kern w:val="0"/>
          <w:sz w:val="28"/>
          <w:szCs w:val="28"/>
          <w:lang w:eastAsia="fr-FR"/>
        </w:rPr>
      </w:pPr>
      <w:r>
        <w:rPr>
          <w:rFonts w:eastAsia="Times New Roman" w:cs="Times New Roman"/>
          <w:color w:val="000000"/>
          <w:kern w:val="0"/>
          <w:sz w:val="28"/>
          <w:szCs w:val="28"/>
          <w:lang w:eastAsia="fr-FR"/>
        </w:rPr>
        <w:pict w14:anchorId="6D5CC79E">
          <v:rect id="_x0000_i1025" style="width:0;height:1.5pt" o:hralign="center" o:hrstd="t" o:hr="t" fillcolor="#aaa" stroked="f"/>
        </w:pict>
      </w:r>
    </w:p>
    <w:p w14:paraId="5FDC264C" w14:textId="77777777" w:rsidR="006F0963" w:rsidRPr="006F0963" w:rsidRDefault="006F0963" w:rsidP="006F0963">
      <w:pPr>
        <w:shd w:val="clear" w:color="auto" w:fill="FFFFFF"/>
        <w:jc w:val="both"/>
        <w:rPr>
          <w:rFonts w:eastAsia="Times New Roman" w:cs="Times New Roman"/>
          <w:color w:val="000000"/>
          <w:kern w:val="0"/>
          <w:sz w:val="28"/>
          <w:szCs w:val="28"/>
          <w:lang w:eastAsia="fr-FR"/>
        </w:rPr>
      </w:pPr>
      <w:r w:rsidRPr="006F0963">
        <w:rPr>
          <w:rFonts w:eastAsia="Times New Roman" w:cs="Times New Roman"/>
          <w:color w:val="707070"/>
          <w:kern w:val="0"/>
          <w:sz w:val="28"/>
          <w:szCs w:val="28"/>
          <w:lang w:eastAsia="fr-FR"/>
        </w:rPr>
        <w:t>Texte adressé aux rectrices et recteurs d'académie ; aux inspectrices et inspecteurs d'académie-directrices et directeurs académiques des services de l'éducation nationale ; aux inspectrices et inspecteurs chargés des circonscriptions du premier degré ; aux inspectrices et inspecteurs de l'éducation nationale enseignement technique et enseignement général ; aux inspectrices et inspecteurs d'académie-inspectrices et inspecteurs pédagogiques régionaux ; aux chefs d'établissement ; aux professeurs</w:t>
      </w:r>
    </w:p>
    <w:p w14:paraId="1BB6200E" w14:textId="77777777" w:rsidR="006F0963" w:rsidRPr="006F0963" w:rsidRDefault="00205E83" w:rsidP="006F0963">
      <w:pPr>
        <w:shd w:val="clear" w:color="auto" w:fill="FFFFFF"/>
        <w:jc w:val="both"/>
        <w:rPr>
          <w:rFonts w:eastAsia="Times New Roman" w:cs="Times New Roman"/>
          <w:color w:val="000000"/>
          <w:kern w:val="0"/>
          <w:sz w:val="28"/>
          <w:szCs w:val="28"/>
          <w:lang w:eastAsia="fr-FR"/>
        </w:rPr>
      </w:pPr>
      <w:r>
        <w:rPr>
          <w:rFonts w:eastAsia="Times New Roman" w:cs="Times New Roman"/>
          <w:color w:val="000000"/>
          <w:kern w:val="0"/>
          <w:sz w:val="28"/>
          <w:szCs w:val="28"/>
          <w:lang w:eastAsia="fr-FR"/>
        </w:rPr>
        <w:pict w14:anchorId="1B62F621">
          <v:rect id="_x0000_i1026" style="width:0;height:1.5pt" o:hralign="center" o:hrstd="t" o:hr="t" fillcolor="#aaa" stroked="f"/>
        </w:pict>
      </w:r>
    </w:p>
    <w:p w14:paraId="34F888E3" w14:textId="77777777" w:rsidR="006F0963" w:rsidRPr="006F0963" w:rsidRDefault="006F0963" w:rsidP="006F0963">
      <w:pPr>
        <w:shd w:val="clear" w:color="auto" w:fill="FFFFFF"/>
        <w:spacing w:before="432" w:after="120"/>
        <w:jc w:val="both"/>
        <w:rPr>
          <w:rFonts w:cs="Times New Roman"/>
          <w:b/>
          <w:bCs/>
          <w:color w:val="16808D"/>
          <w:kern w:val="0"/>
          <w:sz w:val="28"/>
          <w:szCs w:val="28"/>
          <w:lang w:eastAsia="fr-FR"/>
        </w:rPr>
      </w:pPr>
      <w:r w:rsidRPr="006F0963">
        <w:rPr>
          <w:rFonts w:cs="Times New Roman"/>
          <w:b/>
          <w:bCs/>
          <w:color w:val="16808D"/>
          <w:kern w:val="0"/>
          <w:sz w:val="28"/>
          <w:szCs w:val="28"/>
          <w:lang w:eastAsia="fr-FR"/>
        </w:rPr>
        <w:t>Préambule</w:t>
      </w:r>
    </w:p>
    <w:p w14:paraId="3DA8311A"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La refondation de l'École de la République entre dans sa quatrième année. À la rentrée 2016, les évolutions entreprises depuis 2012 sont consolidées et les derniers changements réglementaires importants interviennent : entrée en vigueur des nouveaux programmes de la scolarité obligatoire, réforme du collège et déploiement du plan numérique en classe de cinquième. Ces changements – dont la mise en œuvre mobilise toute la communauté éducative – s'inscrivent dans une cohérence d'ensemble : instaurer une continuité dans le cadre du socle commun de connaissances, de compétences et de culture, et favoriser, pour tous les cycles, un renforcement des apprentissages, et notamment des fondamentaux.</w:t>
      </w:r>
    </w:p>
    <w:p w14:paraId="7870749B"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Depuis sa création, l'École est un espace de transmission et de maîtrise du savoir et un lieu profondément républicain. Elle doit cependant devenir plus juste, véritablement démocratique, et incarner pleinement les valeurs d'égalité et de solidarité. Ici réside l'ambition de cette refondation : former chaque élève pour qu'il devienne un citoyen éclairé, instruit, éduqué, autonome, cultivé et porteur des valeurs de la République.</w:t>
      </w:r>
    </w:p>
    <w:p w14:paraId="0D364710"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 xml:space="preserve">Pour atteindre cet objectif, nous devons concilier des enjeux qui ont parfois été perçus comme contradictoires : connaissances et compétences ; culture personnelle et insertion professionnelle ; acquisition des fondamentaux et projets collectifs. C'est le sens </w:t>
      </w:r>
      <w:r w:rsidRPr="006F0963">
        <w:rPr>
          <w:rFonts w:cs="Times New Roman"/>
          <w:color w:val="000000"/>
          <w:kern w:val="0"/>
          <w:sz w:val="28"/>
          <w:szCs w:val="28"/>
          <w:lang w:eastAsia="fr-FR"/>
        </w:rPr>
        <w:lastRenderedPageBreak/>
        <w:t>profond des évolutions structurelles et pédagogiques qui ont été engagées. La scolarité constitue un parcours cohérent, où chaque discipline, chaque enseignement, s'inscrit dans une complémentarité avec les autres. Nous donnons ainsi à tous nos élèves les connaissances, les compétences et la culture dont ils ont besoin.</w:t>
      </w:r>
    </w:p>
    <w:p w14:paraId="7650E1E3"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 xml:space="preserve">Inscrire la scolarité dans un parcours cohérent, c'est aussi tenir compte du poids des déterminismes économiques et sociaux. L'exigence de l'École se déploie autant envers les connaissances, les compétences et la culture, que dans leur nécessaire démocratisation. Celle-ci passe par </w:t>
      </w:r>
      <w:r w:rsidRPr="00205E83">
        <w:rPr>
          <w:rFonts w:cs="Times New Roman"/>
          <w:color w:val="000000"/>
          <w:kern w:val="0"/>
          <w:sz w:val="28"/>
          <w:szCs w:val="28"/>
          <w:highlight w:val="yellow"/>
          <w:lang w:eastAsia="fr-FR"/>
        </w:rPr>
        <w:t>une École ouverte et inclusive</w:t>
      </w:r>
      <w:r w:rsidRPr="006F0963">
        <w:rPr>
          <w:rFonts w:cs="Times New Roman"/>
          <w:color w:val="000000"/>
          <w:kern w:val="0"/>
          <w:sz w:val="28"/>
          <w:szCs w:val="28"/>
          <w:lang w:eastAsia="fr-FR"/>
        </w:rPr>
        <w:t>, pour que tous les élèves puissent avoir accès à la richesse de ce qu'elle transmet, grâce à l'engagement quotidien de celles et ceux qui la font vivre : les enseignants, les équipes éducatives et les équipes de direction, avec l'appui de l'ensemble des personnels de ce ministère et l'apport de toute la communauté éducative, dont les parents sont des acteurs majeurs.</w:t>
      </w:r>
    </w:p>
    <w:p w14:paraId="17F6C0B2"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C'est tout au long de cette scolarité cohérente que les valeurs de la République prennent sens. C'est en franchissant le seuil de l'institution républicaine qu'est notre École que les élèves appréhendent concrètement ce qui leur paraît parfois abstrait : la République laïque et ses valeurs. Pour accomplir cette mission, l'École bénéficie de l'appui et de l'engagement des collectivités territoriales, des associations complémentaires de l'École et des citoyens, à travers la Réserve citoyenne de l'éducation nationale. Le renforcement de la transmission et de l'appropriation des valeurs républicaines s'inscrit au cœur des missions de l'École. Elles contribuent à l'insertion professionnelle, sociale et citoyenne réussie des élèves.</w:t>
      </w:r>
    </w:p>
    <w:p w14:paraId="704B309F" w14:textId="77777777" w:rsidR="006F0963" w:rsidRPr="006F0963" w:rsidRDefault="006F0963" w:rsidP="006F0963">
      <w:pPr>
        <w:shd w:val="clear" w:color="auto" w:fill="FFFFFF"/>
        <w:spacing w:before="432" w:after="120"/>
        <w:jc w:val="both"/>
        <w:rPr>
          <w:rFonts w:cs="Times New Roman"/>
          <w:b/>
          <w:bCs/>
          <w:color w:val="16808D"/>
          <w:kern w:val="0"/>
          <w:sz w:val="28"/>
          <w:szCs w:val="28"/>
          <w:lang w:eastAsia="fr-FR"/>
        </w:rPr>
      </w:pPr>
      <w:r w:rsidRPr="006F0963">
        <w:rPr>
          <w:rFonts w:cs="Times New Roman"/>
          <w:b/>
          <w:bCs/>
          <w:color w:val="16808D"/>
          <w:kern w:val="0"/>
          <w:sz w:val="28"/>
          <w:szCs w:val="28"/>
          <w:lang w:eastAsia="fr-FR"/>
        </w:rPr>
        <w:t>I - Une École qui se transforme au service de la qualité et de l'efficacité des apprentissages</w:t>
      </w:r>
    </w:p>
    <w:p w14:paraId="0F953A4D" w14:textId="77777777" w:rsidR="006F0963" w:rsidRPr="006F0963" w:rsidRDefault="006F0963" w:rsidP="006F0963">
      <w:pPr>
        <w:shd w:val="clear" w:color="auto" w:fill="FFFFFF"/>
        <w:jc w:val="both"/>
        <w:rPr>
          <w:rFonts w:cs="Times New Roman"/>
          <w:color w:val="16808D"/>
          <w:kern w:val="0"/>
          <w:sz w:val="28"/>
          <w:szCs w:val="28"/>
          <w:lang w:eastAsia="fr-FR"/>
        </w:rPr>
      </w:pPr>
      <w:r w:rsidRPr="006F0963">
        <w:rPr>
          <w:rFonts w:cs="Times New Roman"/>
          <w:color w:val="16808D"/>
          <w:kern w:val="0"/>
          <w:sz w:val="28"/>
          <w:szCs w:val="28"/>
          <w:lang w:eastAsia="fr-FR"/>
        </w:rPr>
        <w:t>1 - Une cohérence globale de l'école au collège</w:t>
      </w:r>
    </w:p>
    <w:p w14:paraId="6AEA5D3C" w14:textId="77777777" w:rsidR="006F0963" w:rsidRPr="006F0963" w:rsidRDefault="006F0963" w:rsidP="006F0963">
      <w:pPr>
        <w:shd w:val="clear" w:color="auto" w:fill="FFFFFF"/>
        <w:jc w:val="both"/>
        <w:rPr>
          <w:rFonts w:cs="Times New Roman"/>
          <w:color w:val="000000"/>
          <w:kern w:val="0"/>
          <w:sz w:val="28"/>
          <w:szCs w:val="28"/>
          <w:lang w:eastAsia="fr-FR"/>
        </w:rPr>
      </w:pPr>
      <w:r w:rsidRPr="00205E83">
        <w:rPr>
          <w:rFonts w:cs="Times New Roman"/>
          <w:color w:val="000000"/>
          <w:kern w:val="0"/>
          <w:sz w:val="28"/>
          <w:szCs w:val="28"/>
          <w:highlight w:val="yellow"/>
          <w:lang w:eastAsia="fr-FR"/>
        </w:rPr>
        <w:t>Pour permettre à chaque jeune de poursuivre ses études et de trouver sa place dans la vie sociale et professionnelle, la refondation de l'École de la République entend favoriser des apprentissages plus solides et plus durables</w:t>
      </w:r>
      <w:r w:rsidRPr="006F0963">
        <w:rPr>
          <w:rFonts w:cs="Times New Roman"/>
          <w:color w:val="000000"/>
          <w:kern w:val="0"/>
          <w:sz w:val="28"/>
          <w:szCs w:val="28"/>
          <w:lang w:eastAsia="fr-FR"/>
        </w:rPr>
        <w:t>. C'est dans cet esprit que les contenus d'enseignement, leur organisation et leur évaluation au cours de la scolarité obligatoire ont été redéfinis et articulés de manière cohérente.</w:t>
      </w:r>
    </w:p>
    <w:p w14:paraId="3C07A8A7"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Ainsi, le nouveau programme de l'école maternelle, cycle des apprentissages premiers, est mis en œuvre depuis la rentrée 2015 et des ressources d'accompagnement ont été publiées pour aider les équipes enseignantes dans la conduite des apprentissages des élèves. Les</w:t>
      </w:r>
      <w:r w:rsidRPr="006F0963">
        <w:rPr>
          <w:rFonts w:cs="Times New Roman"/>
          <w:color w:val="000000"/>
          <w:kern w:val="0"/>
          <w:sz w:val="28"/>
          <w:szCs w:val="28"/>
          <w:lang w:eastAsia="fr-FR"/>
        </w:rPr>
        <w:fldChar w:fldCharType="begin"/>
      </w:r>
      <w:r w:rsidRPr="006F0963">
        <w:rPr>
          <w:rFonts w:cs="Times New Roman"/>
          <w:color w:val="000000"/>
          <w:kern w:val="0"/>
          <w:sz w:val="28"/>
          <w:szCs w:val="28"/>
          <w:lang w:eastAsia="fr-FR"/>
        </w:rPr>
        <w:instrText xml:space="preserve"> HYPERLINK "http://eduscol.education.fr/cid95902/presentation-video-des-nouveaux-programmes-et-du-nouveau-socle-commun-de-connaissances-de-competences-et-de-culture.html" \o "Site d'Éduscol" \t "_blank" </w:instrText>
      </w:r>
      <w:r w:rsidRPr="006F0963">
        <w:rPr>
          <w:rFonts w:cs="Times New Roman"/>
          <w:color w:val="000000"/>
          <w:kern w:val="0"/>
          <w:sz w:val="28"/>
          <w:szCs w:val="28"/>
          <w:lang w:eastAsia="fr-FR"/>
        </w:rPr>
        <w:fldChar w:fldCharType="separate"/>
      </w:r>
      <w:r w:rsidRPr="006F0963">
        <w:rPr>
          <w:rFonts w:cs="Times New Roman"/>
          <w:b/>
          <w:bCs/>
          <w:color w:val="18417F"/>
          <w:kern w:val="0"/>
          <w:sz w:val="28"/>
          <w:szCs w:val="28"/>
          <w:lang w:eastAsia="fr-FR"/>
        </w:rPr>
        <w:t>nouveaux programmes de l'école élémentaire et du collège</w:t>
      </w:r>
      <w:r w:rsidRPr="006F0963">
        <w:rPr>
          <w:rFonts w:cs="Times New Roman"/>
          <w:color w:val="000000"/>
          <w:kern w:val="0"/>
          <w:sz w:val="28"/>
          <w:szCs w:val="28"/>
          <w:lang w:eastAsia="fr-FR"/>
        </w:rPr>
        <w:fldChar w:fldCharType="end"/>
      </w:r>
      <w:r w:rsidRPr="006F0963">
        <w:rPr>
          <w:rFonts w:cs="Times New Roman"/>
          <w:color w:val="000000"/>
          <w:kern w:val="0"/>
          <w:sz w:val="28"/>
          <w:szCs w:val="28"/>
          <w:lang w:eastAsia="fr-FR"/>
        </w:rPr>
        <w:t xml:space="preserve"> entreront en vigueur à la rentrée scolaire 2016. Conçus en cohérence avec le socle commun de connaissances, de compétences et de culture, dont ils constituent le cadre opérationnel, et construits en référence aux nouveaux cycles, ils permettent </w:t>
      </w:r>
      <w:r w:rsidRPr="00205E83">
        <w:rPr>
          <w:rFonts w:cs="Times New Roman"/>
          <w:color w:val="000000"/>
          <w:kern w:val="0"/>
          <w:sz w:val="28"/>
          <w:szCs w:val="28"/>
          <w:highlight w:val="yellow"/>
          <w:lang w:eastAsia="fr-FR"/>
        </w:rPr>
        <w:t>une approche curriculaire des contenus d'enseignement.</w:t>
      </w:r>
      <w:r w:rsidRPr="006F0963">
        <w:rPr>
          <w:rFonts w:cs="Times New Roman"/>
          <w:color w:val="000000"/>
          <w:kern w:val="0"/>
          <w:sz w:val="28"/>
          <w:szCs w:val="28"/>
          <w:lang w:eastAsia="fr-FR"/>
        </w:rPr>
        <w:t xml:space="preserve"> Ils précisent les enjeux et les objectifs de formation pour chaque cycle et mettent en évidence la contribution des différents enseignements à l'acquisition de chacun des cinq domaines de formation du socle commun de connaissances, de compétences et de culture.</w:t>
      </w:r>
    </w:p>
    <w:p w14:paraId="0CDDF134"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Pour accompagner l'expertise pédagogique des enseignants et des formateurs pour tous les cycles de la scolarité obligatoire, un ensemble de </w:t>
      </w:r>
      <w:r w:rsidRPr="006F0963">
        <w:rPr>
          <w:rFonts w:cs="Times New Roman"/>
          <w:color w:val="000000"/>
          <w:kern w:val="0"/>
          <w:sz w:val="28"/>
          <w:szCs w:val="28"/>
          <w:lang w:eastAsia="fr-FR"/>
        </w:rPr>
        <w:fldChar w:fldCharType="begin"/>
      </w:r>
      <w:r w:rsidRPr="006F0963">
        <w:rPr>
          <w:rFonts w:cs="Times New Roman"/>
          <w:color w:val="000000"/>
          <w:kern w:val="0"/>
          <w:sz w:val="28"/>
          <w:szCs w:val="28"/>
          <w:lang w:eastAsia="fr-FR"/>
        </w:rPr>
        <w:instrText xml:space="preserve"> HYPERLINK "http://eduscol.education.fr/cid99757/ressources-d-accompagnement-des-nouveaux-programmes-de-l-ecole-et-du-college.html" \o "Le site Éduscol" \t "_blank" </w:instrText>
      </w:r>
      <w:r w:rsidRPr="006F0963">
        <w:rPr>
          <w:rFonts w:cs="Times New Roman"/>
          <w:color w:val="000000"/>
          <w:kern w:val="0"/>
          <w:sz w:val="28"/>
          <w:szCs w:val="28"/>
          <w:lang w:eastAsia="fr-FR"/>
        </w:rPr>
        <w:fldChar w:fldCharType="separate"/>
      </w:r>
      <w:r w:rsidRPr="006F0963">
        <w:rPr>
          <w:rFonts w:cs="Times New Roman"/>
          <w:b/>
          <w:bCs/>
          <w:color w:val="18417F"/>
          <w:kern w:val="0"/>
          <w:sz w:val="28"/>
          <w:szCs w:val="28"/>
          <w:lang w:eastAsia="fr-FR"/>
        </w:rPr>
        <w:t>ressources</w:t>
      </w:r>
      <w:r w:rsidRPr="006F0963">
        <w:rPr>
          <w:rFonts w:cs="Times New Roman"/>
          <w:color w:val="000000"/>
          <w:kern w:val="0"/>
          <w:sz w:val="28"/>
          <w:szCs w:val="28"/>
          <w:lang w:eastAsia="fr-FR"/>
        </w:rPr>
        <w:fldChar w:fldCharType="end"/>
      </w:r>
      <w:r w:rsidRPr="006F0963">
        <w:rPr>
          <w:rFonts w:cs="Times New Roman"/>
          <w:color w:val="000000"/>
          <w:kern w:val="0"/>
          <w:sz w:val="28"/>
          <w:szCs w:val="28"/>
          <w:lang w:eastAsia="fr-FR"/>
        </w:rPr>
        <w:t> d''une ampleur inédite a été conçu, selon une logique ambitieuse. Des pistes concrètes pour mettre en œuvre les nouveaux programmes, des outils scientifiques et didactiques, des vidéos de situations de classe et des supports pour organiser la progressivité des apprentissages, sont ainsi proposés. Ces ressources, qui seront progressivement enrichies, sont d'ores et déjà </w:t>
      </w:r>
      <w:r w:rsidRPr="006F0963">
        <w:rPr>
          <w:rFonts w:cs="Times New Roman"/>
          <w:color w:val="000000"/>
          <w:kern w:val="0"/>
          <w:sz w:val="28"/>
          <w:szCs w:val="28"/>
          <w:lang w:eastAsia="fr-FR"/>
        </w:rPr>
        <w:fldChar w:fldCharType="begin"/>
      </w:r>
      <w:r w:rsidRPr="006F0963">
        <w:rPr>
          <w:rFonts w:cs="Times New Roman"/>
          <w:color w:val="000000"/>
          <w:kern w:val="0"/>
          <w:sz w:val="28"/>
          <w:szCs w:val="28"/>
          <w:lang w:eastAsia="fr-FR"/>
        </w:rPr>
        <w:instrText xml:space="preserve"> HYPERLINK "http://eduscol.education.fr/pid34138/ressources-accompagnement-cycles-4.html" \o "Le site Éduscol" \t "_blank" </w:instrText>
      </w:r>
      <w:r w:rsidRPr="006F0963">
        <w:rPr>
          <w:rFonts w:cs="Times New Roman"/>
          <w:color w:val="000000"/>
          <w:kern w:val="0"/>
          <w:sz w:val="28"/>
          <w:szCs w:val="28"/>
          <w:lang w:eastAsia="fr-FR"/>
        </w:rPr>
        <w:fldChar w:fldCharType="separate"/>
      </w:r>
      <w:r w:rsidRPr="006F0963">
        <w:rPr>
          <w:rFonts w:cs="Times New Roman"/>
          <w:color w:val="18417F"/>
          <w:kern w:val="0"/>
          <w:sz w:val="28"/>
          <w:szCs w:val="28"/>
          <w:u w:val="single"/>
          <w:lang w:eastAsia="fr-FR"/>
        </w:rPr>
        <w:t>téléchargeables sur Éduscol</w:t>
      </w:r>
      <w:r w:rsidRPr="006F0963">
        <w:rPr>
          <w:rFonts w:cs="Times New Roman"/>
          <w:color w:val="000000"/>
          <w:kern w:val="0"/>
          <w:sz w:val="28"/>
          <w:szCs w:val="28"/>
          <w:lang w:eastAsia="fr-FR"/>
        </w:rPr>
        <w:fldChar w:fldCharType="end"/>
      </w:r>
      <w:r w:rsidRPr="006F0963">
        <w:rPr>
          <w:rFonts w:cs="Times New Roman"/>
          <w:color w:val="000000"/>
          <w:kern w:val="0"/>
          <w:sz w:val="28"/>
          <w:szCs w:val="28"/>
          <w:lang w:eastAsia="fr-FR"/>
        </w:rPr>
        <w:t>. Dans le même esprit, la plateforme </w:t>
      </w:r>
      <w:r w:rsidRPr="006F0963">
        <w:rPr>
          <w:rFonts w:cs="Times New Roman"/>
          <w:color w:val="000000"/>
          <w:kern w:val="0"/>
          <w:sz w:val="28"/>
          <w:szCs w:val="28"/>
          <w:lang w:eastAsia="fr-FR"/>
        </w:rPr>
        <w:fldChar w:fldCharType="begin"/>
      </w:r>
      <w:r w:rsidRPr="006F0963">
        <w:rPr>
          <w:rFonts w:cs="Times New Roman"/>
          <w:color w:val="000000"/>
          <w:kern w:val="0"/>
          <w:sz w:val="28"/>
          <w:szCs w:val="28"/>
          <w:lang w:eastAsia="fr-FR"/>
        </w:rPr>
        <w:instrText xml:space="preserve"> HYPERLINK "http://eduscol.education.fr/cid73451/m@gistere.html" \o "Site d'Éduscol" \t "_blank" </w:instrText>
      </w:r>
      <w:r w:rsidRPr="006F0963">
        <w:rPr>
          <w:rFonts w:cs="Times New Roman"/>
          <w:color w:val="000000"/>
          <w:kern w:val="0"/>
          <w:sz w:val="28"/>
          <w:szCs w:val="28"/>
          <w:lang w:eastAsia="fr-FR"/>
        </w:rPr>
        <w:fldChar w:fldCharType="separate"/>
      </w:r>
      <w:r w:rsidRPr="006F0963">
        <w:rPr>
          <w:rFonts w:cs="Times New Roman"/>
          <w:color w:val="18417F"/>
          <w:kern w:val="0"/>
          <w:sz w:val="28"/>
          <w:szCs w:val="28"/>
          <w:u w:val="single"/>
          <w:lang w:eastAsia="fr-FR"/>
        </w:rPr>
        <w:t>M@gistère</w:t>
      </w:r>
      <w:r w:rsidRPr="006F0963">
        <w:rPr>
          <w:rFonts w:cs="Times New Roman"/>
          <w:color w:val="000000"/>
          <w:kern w:val="0"/>
          <w:sz w:val="28"/>
          <w:szCs w:val="28"/>
          <w:lang w:eastAsia="fr-FR"/>
        </w:rPr>
        <w:fldChar w:fldCharType="end"/>
      </w:r>
      <w:r w:rsidRPr="006F0963">
        <w:rPr>
          <w:rFonts w:cs="Times New Roman"/>
          <w:color w:val="000000"/>
          <w:kern w:val="0"/>
          <w:sz w:val="28"/>
          <w:szCs w:val="28"/>
          <w:lang w:eastAsia="fr-FR"/>
        </w:rPr>
        <w:t> propose de nouveaux parcours pour accompagner la refondation de la scolarité obligatoire et la mise en œuvre des nouveaux enseignements. M@gistere évolue aussi pour répondre aux besoins des enseignants : il est désormais possible de suivre certains de ces parcours en autoformation.</w:t>
      </w:r>
    </w:p>
    <w:p w14:paraId="397B05E6" w14:textId="77777777" w:rsidR="006F0963" w:rsidRPr="00205E83" w:rsidRDefault="006F0963" w:rsidP="006F0963">
      <w:pPr>
        <w:shd w:val="clear" w:color="auto" w:fill="FFFFFF"/>
        <w:jc w:val="both"/>
        <w:rPr>
          <w:rFonts w:cs="Times New Roman"/>
          <w:b/>
          <w:color w:val="000000"/>
          <w:kern w:val="0"/>
          <w:sz w:val="28"/>
          <w:szCs w:val="28"/>
          <w:lang w:eastAsia="fr-FR"/>
        </w:rPr>
      </w:pPr>
      <w:r w:rsidRPr="006F0963">
        <w:rPr>
          <w:rFonts w:cs="Times New Roman"/>
          <w:color w:val="000000"/>
          <w:kern w:val="0"/>
          <w:sz w:val="28"/>
          <w:szCs w:val="28"/>
          <w:lang w:eastAsia="fr-FR"/>
        </w:rPr>
        <w:t>L'</w:t>
      </w:r>
      <w:r w:rsidRPr="006F0963">
        <w:rPr>
          <w:rFonts w:cs="Times New Roman"/>
          <w:color w:val="000000"/>
          <w:kern w:val="0"/>
          <w:sz w:val="28"/>
          <w:szCs w:val="28"/>
          <w:lang w:eastAsia="fr-FR"/>
        </w:rPr>
        <w:fldChar w:fldCharType="begin"/>
      </w:r>
      <w:r w:rsidRPr="006F0963">
        <w:rPr>
          <w:rFonts w:cs="Times New Roman"/>
          <w:color w:val="000000"/>
          <w:kern w:val="0"/>
          <w:sz w:val="28"/>
          <w:szCs w:val="28"/>
          <w:lang w:eastAsia="fr-FR"/>
        </w:rPr>
        <w:instrText xml:space="preserve"> HYPERLINK "http://www.education.gouv.fr/cid93640/evaluation-des-eleves-du-cp-a-la-3e.-un-livret-scolaire-plus-simple-un-brevet-plus-complet.html" \o "Site du ministère de l'éducation nationale, de l'enseignement supérieur et de la recherche" \t "_blank" </w:instrText>
      </w:r>
      <w:r w:rsidRPr="006F0963">
        <w:rPr>
          <w:rFonts w:cs="Times New Roman"/>
          <w:color w:val="000000"/>
          <w:kern w:val="0"/>
          <w:sz w:val="28"/>
          <w:szCs w:val="28"/>
          <w:lang w:eastAsia="fr-FR"/>
        </w:rPr>
        <w:fldChar w:fldCharType="separate"/>
      </w:r>
      <w:r w:rsidRPr="006F0963">
        <w:rPr>
          <w:rFonts w:cs="Times New Roman"/>
          <w:b/>
          <w:bCs/>
          <w:color w:val="18417F"/>
          <w:kern w:val="0"/>
          <w:sz w:val="28"/>
          <w:szCs w:val="28"/>
          <w:lang w:eastAsia="fr-FR"/>
        </w:rPr>
        <w:t>évaluation</w:t>
      </w:r>
      <w:r w:rsidRPr="006F0963">
        <w:rPr>
          <w:rFonts w:cs="Times New Roman"/>
          <w:color w:val="18417F"/>
          <w:kern w:val="0"/>
          <w:sz w:val="28"/>
          <w:szCs w:val="28"/>
          <w:lang w:eastAsia="fr-FR"/>
        </w:rPr>
        <w:t> </w:t>
      </w:r>
      <w:r w:rsidRPr="006F0963">
        <w:rPr>
          <w:rFonts w:cs="Times New Roman"/>
          <w:color w:val="000000"/>
          <w:kern w:val="0"/>
          <w:sz w:val="28"/>
          <w:szCs w:val="28"/>
          <w:lang w:eastAsia="fr-FR"/>
        </w:rPr>
        <w:fldChar w:fldCharType="end"/>
      </w:r>
      <w:r w:rsidRPr="006F0963">
        <w:rPr>
          <w:rFonts w:cs="Times New Roman"/>
          <w:color w:val="000000"/>
          <w:kern w:val="0"/>
          <w:sz w:val="28"/>
          <w:szCs w:val="28"/>
          <w:lang w:eastAsia="fr-FR"/>
        </w:rPr>
        <w:t>doit permettre à chaque élève d'identifier ses acquis et ses difficultés afin de pouvoir progresser. Les nouvelles préconisations relatives à l'évaluation des élèves visent ainsi à améliorer l'efficacité des apprentissages. La maîtrise progressive des compétences déclinées par le socle commun s'évalue désormais en cohérence avec les nouveaux programmes d'enseignement, permettant une seule et même évaluation des acquis. Le niveau de maîtrise de chacune des composantes du socle commun de connaissances, de compétences et de culture est apprécié, en fin de cycle, selon </w:t>
      </w:r>
      <w:r w:rsidRPr="006F0963">
        <w:rPr>
          <w:rFonts w:cs="Times New Roman"/>
          <w:b/>
          <w:bCs/>
          <w:color w:val="000000"/>
          <w:kern w:val="0"/>
          <w:sz w:val="28"/>
          <w:szCs w:val="28"/>
          <w:lang w:eastAsia="fr-FR"/>
        </w:rPr>
        <w:t>une échelle de référence comportant quatre échelons</w:t>
      </w:r>
      <w:r w:rsidRPr="006F0963">
        <w:rPr>
          <w:rFonts w:cs="Times New Roman"/>
          <w:color w:val="000000"/>
          <w:kern w:val="0"/>
          <w:sz w:val="28"/>
          <w:szCs w:val="28"/>
          <w:lang w:eastAsia="fr-FR"/>
        </w:rPr>
        <w:t xml:space="preserve"> (maîtrise insuffisante, maîtrise fragile, maîtrise satisfaisante et très bonne maîtrise). Les attendus de fin de cycle étant précisés dans les programmes, les équipes enseignantes, les élèves et leurs familles disposent de repères pour mesurer leur acquisition. Les professeurs disposeront en outre d'une banque d'outils d'évaluation leur permettant, pour certaines compétences, d'objectiver le positionnement des élèves sur l'échelle de référence en fin de cycle. </w:t>
      </w:r>
      <w:r w:rsidRPr="00205E83">
        <w:rPr>
          <w:rFonts w:cs="Times New Roman"/>
          <w:color w:val="000000"/>
          <w:kern w:val="0"/>
          <w:sz w:val="28"/>
          <w:szCs w:val="28"/>
          <w:highlight w:val="yellow"/>
          <w:lang w:eastAsia="fr-FR"/>
        </w:rPr>
        <w:t xml:space="preserve">En cours de cycle, les modalités de l'évaluation sont laissées à l'appréciation des équipes. Elles constituent un objet de travail essentiel pour les conseils de cycle, à l'école primaire, ou pour le conseil pédagogique, au collège. Pour ce dernier, le positionnement de l'élève peut se faire à travers la notation </w:t>
      </w:r>
      <w:r w:rsidRPr="00205E83">
        <w:rPr>
          <w:rFonts w:cs="Times New Roman"/>
          <w:b/>
          <w:color w:val="000000"/>
          <w:kern w:val="0"/>
          <w:sz w:val="28"/>
          <w:szCs w:val="28"/>
          <w:lang w:eastAsia="fr-FR"/>
        </w:rPr>
        <w:t>ou d'autres formes d'évaluation</w:t>
      </w:r>
      <w:r w:rsidRPr="00205E83">
        <w:rPr>
          <w:rFonts w:cs="Times New Roman"/>
          <w:color w:val="000000"/>
          <w:kern w:val="0"/>
          <w:sz w:val="28"/>
          <w:szCs w:val="28"/>
          <w:highlight w:val="yellow"/>
          <w:lang w:eastAsia="fr-FR"/>
        </w:rPr>
        <w:t>, dès lors que sont clairement explicités les points acquis et ceux restant à consolider avant l'évaluation de fin de cycle.</w:t>
      </w:r>
    </w:p>
    <w:p w14:paraId="3F9E1043"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Pour améliorer la continuité des apprentissages, à l'intérieur de chaque cycle de la scolarité obligatoire puis entre le collège et le lycée, mais aussi en cas de changement d'école ou d'établissement scolaire, un </w:t>
      </w:r>
      <w:r w:rsidRPr="006F0963">
        <w:rPr>
          <w:rFonts w:cs="Times New Roman"/>
          <w:b/>
          <w:bCs/>
          <w:color w:val="000000"/>
          <w:kern w:val="0"/>
          <w:sz w:val="28"/>
          <w:szCs w:val="28"/>
          <w:lang w:eastAsia="fr-FR"/>
        </w:rPr>
        <w:t>livret scolaire de la scolarité obligatoire</w:t>
      </w:r>
      <w:r w:rsidRPr="006F0963">
        <w:rPr>
          <w:rFonts w:cs="Times New Roman"/>
          <w:color w:val="000000"/>
          <w:kern w:val="0"/>
          <w:sz w:val="28"/>
          <w:szCs w:val="28"/>
          <w:lang w:eastAsia="fr-FR"/>
        </w:rPr>
        <w:t> est créé pour chaque élève inscrit dans une école ou un collège de l'enseignement public ou privé sous contrat. Ce livret scolaire, qui intègre l'ensemble des formes d'évaluation des connaissances et des compétences, comprend des bilans périodiques, qui se substitueront aux actuels livrets des écoles et aux bulletins des collèges. En outre, ce livret comprendra, à chaque fin de cycle, des bilans de fin de cycle et les attestations obtenues par l'élève à l'école ou au collège. Ce livret scolaire revêtira une forme numérique, avec l'application nationale</w:t>
      </w:r>
      <w:r w:rsidRPr="006F0963">
        <w:rPr>
          <w:rFonts w:cs="Times New Roman"/>
          <w:b/>
          <w:bCs/>
          <w:color w:val="000000"/>
          <w:kern w:val="0"/>
          <w:sz w:val="28"/>
          <w:szCs w:val="28"/>
          <w:lang w:eastAsia="fr-FR"/>
        </w:rPr>
        <w:t> Livret scolaire unique numérique (LSUN)</w:t>
      </w:r>
      <w:r w:rsidRPr="006F0963">
        <w:rPr>
          <w:rFonts w:cs="Times New Roman"/>
          <w:color w:val="000000"/>
          <w:kern w:val="0"/>
          <w:sz w:val="28"/>
          <w:szCs w:val="28"/>
          <w:lang w:eastAsia="fr-FR"/>
        </w:rPr>
        <w:t>, qui permettra, pour la première fois, de disposer d'un outil numérique national de suivi des acquis de l'élève tout au long de chaque cycle et de l'ensemble de sa scolarité à l'école et au collège.</w:t>
      </w:r>
    </w:p>
    <w:p w14:paraId="2DE2ADA9"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Le </w:t>
      </w:r>
      <w:r w:rsidRPr="006F0963">
        <w:rPr>
          <w:rFonts w:cs="Times New Roman"/>
          <w:color w:val="000000"/>
          <w:kern w:val="0"/>
          <w:sz w:val="28"/>
          <w:szCs w:val="28"/>
          <w:lang w:eastAsia="fr-FR"/>
        </w:rPr>
        <w:fldChar w:fldCharType="begin"/>
      </w:r>
      <w:r w:rsidRPr="006F0963">
        <w:rPr>
          <w:rFonts w:cs="Times New Roman"/>
          <w:color w:val="000000"/>
          <w:kern w:val="0"/>
          <w:sz w:val="28"/>
          <w:szCs w:val="28"/>
          <w:lang w:eastAsia="fr-FR"/>
        </w:rPr>
        <w:instrText xml:space="preserve"> HYPERLINK "http://eduscol.education.fr/cid98239/dnb-2017.html" \o "Site d'Éduscol" \t "_blank" </w:instrText>
      </w:r>
      <w:r w:rsidRPr="006F0963">
        <w:rPr>
          <w:rFonts w:cs="Times New Roman"/>
          <w:color w:val="000000"/>
          <w:kern w:val="0"/>
          <w:sz w:val="28"/>
          <w:szCs w:val="28"/>
          <w:lang w:eastAsia="fr-FR"/>
        </w:rPr>
        <w:fldChar w:fldCharType="separate"/>
      </w:r>
      <w:r w:rsidRPr="006F0963">
        <w:rPr>
          <w:rFonts w:cs="Times New Roman"/>
          <w:b/>
          <w:bCs/>
          <w:color w:val="18417F"/>
          <w:kern w:val="0"/>
          <w:sz w:val="28"/>
          <w:szCs w:val="28"/>
          <w:lang w:eastAsia="fr-FR"/>
        </w:rPr>
        <w:t>diplôme national du brevet</w:t>
      </w:r>
      <w:r w:rsidRPr="006F0963">
        <w:rPr>
          <w:rFonts w:cs="Times New Roman"/>
          <w:color w:val="000000"/>
          <w:kern w:val="0"/>
          <w:sz w:val="28"/>
          <w:szCs w:val="28"/>
          <w:lang w:eastAsia="fr-FR"/>
        </w:rPr>
        <w:fldChar w:fldCharType="end"/>
      </w:r>
      <w:r w:rsidRPr="006F0963">
        <w:rPr>
          <w:rFonts w:cs="Times New Roman"/>
          <w:color w:val="000000"/>
          <w:kern w:val="0"/>
          <w:sz w:val="28"/>
          <w:szCs w:val="28"/>
          <w:lang w:eastAsia="fr-FR"/>
        </w:rPr>
        <w:t> (DNB) évolue parallèlement : son obtention dépendra désormais à la fois des points obtenus par l'élève dans la maîtrise du socle commun de connaissances, de compétences et de culture, appréciée par les équipes pédagogiques à la fin du cycle 4, et de ses résultats aux épreuves d'examen. Le nouveau DNB renforce la cohérence entre les apprentissages du cycle 4, à l'écrit comme à l'oral, et se décline en deux épreuves écrites, autour d'une thématique commune : la première épreuve écrite porte sur les programmes de français, histoire, géographie et enseignement moral et civique ; la deuxième épreuve écrite porte sur les programmes de mathématiques et, selon les sessions, deux des trois disciplines suivantes : physique-chimie, sciences de la vie et de la Terre, technologie. Par ailleurs, une nouvelle épreuve orale porte sur un des projets menés par le candidat dans le cadre des enseignements pratiques interdisciplinaires du cycle 4 ou de l'un des parcours éducatifs.</w:t>
      </w:r>
    </w:p>
    <w:p w14:paraId="6C2D05A2"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De l'école au collège, il s'agit aussi de développer les </w:t>
      </w:r>
      <w:r w:rsidRPr="006F0963">
        <w:rPr>
          <w:rFonts w:cs="Times New Roman"/>
          <w:b/>
          <w:bCs/>
          <w:color w:val="000000"/>
          <w:kern w:val="0"/>
          <w:sz w:val="28"/>
          <w:szCs w:val="28"/>
          <w:lang w:eastAsia="fr-FR"/>
        </w:rPr>
        <w:t>compétences des élèves en langues vivantes</w:t>
      </w:r>
      <w:r w:rsidRPr="006F0963">
        <w:rPr>
          <w:rFonts w:cs="Times New Roman"/>
          <w:color w:val="000000"/>
          <w:kern w:val="0"/>
          <w:sz w:val="28"/>
          <w:szCs w:val="28"/>
          <w:lang w:eastAsia="fr-FR"/>
        </w:rPr>
        <w:t>, avec un enseignement plus précoce de la première et de la deuxième langues vivantes, dans une approche globale de la didactique des langues. C'est ainsi que nous favoriserons l'enrichissement culturel et l'ouverture au monde. La </w:t>
      </w:r>
      <w:r w:rsidRPr="006F0963">
        <w:rPr>
          <w:rFonts w:cs="Times New Roman"/>
          <w:color w:val="000000"/>
          <w:kern w:val="0"/>
          <w:sz w:val="28"/>
          <w:szCs w:val="28"/>
          <w:lang w:eastAsia="fr-FR"/>
        </w:rPr>
        <w:fldChar w:fldCharType="begin"/>
      </w:r>
      <w:r w:rsidRPr="006F0963">
        <w:rPr>
          <w:rFonts w:cs="Times New Roman"/>
          <w:color w:val="000000"/>
          <w:kern w:val="0"/>
          <w:sz w:val="28"/>
          <w:szCs w:val="28"/>
          <w:lang w:eastAsia="fr-FR"/>
        </w:rPr>
        <w:instrText xml:space="preserve"> HYPERLINK "http://www.education.gouv.fr/pid285/bulletin_officiel.html?cid_bo=94580" \o "Site du ministère de l'éducation nationale, de l'enseignement supérieur et de la recherche" \t "_blank" </w:instrText>
      </w:r>
      <w:r w:rsidRPr="006F0963">
        <w:rPr>
          <w:rFonts w:cs="Times New Roman"/>
          <w:color w:val="000000"/>
          <w:kern w:val="0"/>
          <w:sz w:val="28"/>
          <w:szCs w:val="28"/>
          <w:lang w:eastAsia="fr-FR"/>
        </w:rPr>
        <w:fldChar w:fldCharType="separate"/>
      </w:r>
      <w:r w:rsidRPr="006F0963">
        <w:rPr>
          <w:rFonts w:cs="Times New Roman"/>
          <w:color w:val="18417F"/>
          <w:kern w:val="0"/>
          <w:sz w:val="28"/>
          <w:szCs w:val="28"/>
          <w:u w:val="single"/>
          <w:lang w:eastAsia="fr-FR"/>
        </w:rPr>
        <w:t>circulaire relative à la carte des langues vivantes, étrangères et régionales,</w:t>
      </w:r>
      <w:r w:rsidRPr="006F0963">
        <w:rPr>
          <w:rFonts w:cs="Times New Roman"/>
          <w:color w:val="000000"/>
          <w:kern w:val="0"/>
          <w:sz w:val="28"/>
          <w:szCs w:val="28"/>
          <w:lang w:eastAsia="fr-FR"/>
        </w:rPr>
        <w:fldChar w:fldCharType="end"/>
      </w:r>
      <w:r w:rsidRPr="006F0963">
        <w:rPr>
          <w:rFonts w:cs="Times New Roman"/>
          <w:color w:val="000000"/>
          <w:kern w:val="0"/>
          <w:sz w:val="28"/>
          <w:szCs w:val="28"/>
          <w:lang w:eastAsia="fr-FR"/>
        </w:rPr>
        <w:t> fixe un double objectif pour la rentrée 2016 : proposer une offre linguistique diversifiée, dès l'école primaire, et veiller à la cohérence et à la lisibilité des parcours linguistiques des élèves. Pour cela, plusieurs ressources sont mises à disposition : une carte de géolocalisation de l'offre de langues vivantes des collèges sera disponible sur le site de l'Onisep ; par ailleurs, outre les ressources</w:t>
      </w:r>
      <w:r w:rsidRPr="006F0963">
        <w:rPr>
          <w:rFonts w:cs="Times New Roman"/>
          <w:color w:val="000000"/>
          <w:kern w:val="0"/>
          <w:sz w:val="28"/>
          <w:szCs w:val="28"/>
          <w:lang w:eastAsia="fr-FR"/>
        </w:rPr>
        <w:fldChar w:fldCharType="begin"/>
      </w:r>
      <w:r w:rsidRPr="006F0963">
        <w:rPr>
          <w:rFonts w:cs="Times New Roman"/>
          <w:color w:val="000000"/>
          <w:kern w:val="0"/>
          <w:sz w:val="28"/>
          <w:szCs w:val="28"/>
          <w:lang w:eastAsia="fr-FR"/>
        </w:rPr>
        <w:instrText xml:space="preserve"> HYPERLINK "http://eduscol.education.fr/pid31432/enseigner-les-langues-vivantes.html" \o "Site d'Éduscol" \t "_blank" </w:instrText>
      </w:r>
      <w:r w:rsidRPr="006F0963">
        <w:rPr>
          <w:rFonts w:cs="Times New Roman"/>
          <w:color w:val="000000"/>
          <w:kern w:val="0"/>
          <w:sz w:val="28"/>
          <w:szCs w:val="28"/>
          <w:lang w:eastAsia="fr-FR"/>
        </w:rPr>
        <w:fldChar w:fldCharType="separate"/>
      </w:r>
      <w:r w:rsidRPr="006F0963">
        <w:rPr>
          <w:rFonts w:cs="Times New Roman"/>
          <w:color w:val="18417F"/>
          <w:kern w:val="0"/>
          <w:sz w:val="28"/>
          <w:szCs w:val="28"/>
          <w:u w:val="single"/>
          <w:lang w:eastAsia="fr-FR"/>
        </w:rPr>
        <w:t>Enseigner les langues vivantes</w:t>
      </w:r>
      <w:r w:rsidRPr="006F0963">
        <w:rPr>
          <w:rFonts w:cs="Times New Roman"/>
          <w:color w:val="000000"/>
          <w:kern w:val="0"/>
          <w:sz w:val="28"/>
          <w:szCs w:val="28"/>
          <w:lang w:eastAsia="fr-FR"/>
        </w:rPr>
        <w:fldChar w:fldCharType="end"/>
      </w:r>
      <w:r w:rsidRPr="006F0963">
        <w:rPr>
          <w:rFonts w:cs="Times New Roman"/>
          <w:color w:val="000000"/>
          <w:kern w:val="0"/>
          <w:sz w:val="28"/>
          <w:szCs w:val="28"/>
          <w:lang w:eastAsia="fr-FR"/>
        </w:rPr>
        <w:t> disponibles sur Éduscol, le </w:t>
      </w:r>
      <w:r w:rsidRPr="006F0963">
        <w:rPr>
          <w:rFonts w:cs="Times New Roman"/>
          <w:color w:val="000000"/>
          <w:kern w:val="0"/>
          <w:sz w:val="28"/>
          <w:szCs w:val="28"/>
          <w:lang w:eastAsia="fr-FR"/>
        </w:rPr>
        <w:fldChar w:fldCharType="begin"/>
      </w:r>
      <w:r w:rsidRPr="006F0963">
        <w:rPr>
          <w:rFonts w:cs="Times New Roman"/>
          <w:color w:val="000000"/>
          <w:kern w:val="0"/>
          <w:sz w:val="28"/>
          <w:szCs w:val="28"/>
          <w:lang w:eastAsia="fr-FR"/>
        </w:rPr>
        <w:instrText xml:space="preserve"> HYPERLINK "http://www.edutheque.fr/accueil.html" \o "Site d'Éduthèque" \t "_blank" </w:instrText>
      </w:r>
      <w:r w:rsidRPr="006F0963">
        <w:rPr>
          <w:rFonts w:cs="Times New Roman"/>
          <w:color w:val="000000"/>
          <w:kern w:val="0"/>
          <w:sz w:val="28"/>
          <w:szCs w:val="28"/>
          <w:lang w:eastAsia="fr-FR"/>
        </w:rPr>
        <w:fldChar w:fldCharType="separate"/>
      </w:r>
      <w:r w:rsidRPr="006F0963">
        <w:rPr>
          <w:rFonts w:cs="Times New Roman"/>
          <w:color w:val="18417F"/>
          <w:kern w:val="0"/>
          <w:sz w:val="28"/>
          <w:szCs w:val="28"/>
          <w:u w:val="single"/>
          <w:lang w:eastAsia="fr-FR"/>
        </w:rPr>
        <w:t>portail Éduthèque</w:t>
      </w:r>
      <w:r w:rsidRPr="006F0963">
        <w:rPr>
          <w:rFonts w:cs="Times New Roman"/>
          <w:color w:val="000000"/>
          <w:kern w:val="0"/>
          <w:sz w:val="28"/>
          <w:szCs w:val="28"/>
          <w:lang w:eastAsia="fr-FR"/>
        </w:rPr>
        <w:fldChar w:fldCharType="end"/>
      </w:r>
      <w:r w:rsidRPr="006F0963">
        <w:rPr>
          <w:rFonts w:cs="Times New Roman"/>
          <w:color w:val="000000"/>
          <w:kern w:val="0"/>
          <w:sz w:val="28"/>
          <w:szCs w:val="28"/>
          <w:lang w:eastAsia="fr-FR"/>
        </w:rPr>
        <w:t> offre l'accès à des ressources authentiques en langues vivantes étrangères ; enfin, dans la continuité de </w:t>
      </w:r>
      <w:r w:rsidRPr="006F0963">
        <w:rPr>
          <w:rFonts w:cs="Times New Roman"/>
          <w:color w:val="000000"/>
          <w:kern w:val="0"/>
          <w:sz w:val="28"/>
          <w:szCs w:val="28"/>
          <w:lang w:eastAsia="fr-FR"/>
        </w:rPr>
        <w:fldChar w:fldCharType="begin"/>
      </w:r>
      <w:r w:rsidRPr="006F0963">
        <w:rPr>
          <w:rFonts w:cs="Times New Roman"/>
          <w:color w:val="000000"/>
          <w:kern w:val="0"/>
          <w:sz w:val="28"/>
          <w:szCs w:val="28"/>
          <w:lang w:eastAsia="fr-FR"/>
        </w:rPr>
        <w:instrText xml:space="preserve"> HYPERLINK "http://teachers.englishforschools.fr/" \o "Site English for schools" \t "_blank" </w:instrText>
      </w:r>
      <w:r w:rsidRPr="006F0963">
        <w:rPr>
          <w:rFonts w:cs="Times New Roman"/>
          <w:color w:val="000000"/>
          <w:kern w:val="0"/>
          <w:sz w:val="28"/>
          <w:szCs w:val="28"/>
          <w:lang w:eastAsia="fr-FR"/>
        </w:rPr>
        <w:fldChar w:fldCharType="separate"/>
      </w:r>
      <w:r w:rsidRPr="006F0963">
        <w:rPr>
          <w:rFonts w:cs="Times New Roman"/>
          <w:color w:val="18417F"/>
          <w:kern w:val="0"/>
          <w:sz w:val="28"/>
          <w:szCs w:val="28"/>
          <w:u w:val="single"/>
          <w:lang w:eastAsia="fr-FR"/>
        </w:rPr>
        <w:t>English for Schools</w:t>
      </w:r>
      <w:r w:rsidRPr="006F0963">
        <w:rPr>
          <w:rFonts w:cs="Times New Roman"/>
          <w:color w:val="000000"/>
          <w:kern w:val="0"/>
          <w:sz w:val="28"/>
          <w:szCs w:val="28"/>
          <w:lang w:eastAsia="fr-FR"/>
        </w:rPr>
        <w:fldChar w:fldCharType="end"/>
      </w:r>
      <w:r w:rsidRPr="006F0963">
        <w:rPr>
          <w:rFonts w:cs="Times New Roman"/>
          <w:color w:val="000000"/>
          <w:kern w:val="0"/>
          <w:sz w:val="28"/>
          <w:szCs w:val="28"/>
          <w:lang w:eastAsia="fr-FR"/>
        </w:rPr>
        <w:t>, le Cned propose également une nouvelle offre, </w:t>
      </w:r>
      <w:r w:rsidRPr="006F0963">
        <w:rPr>
          <w:rFonts w:cs="Times New Roman"/>
          <w:color w:val="000000"/>
          <w:kern w:val="0"/>
          <w:sz w:val="28"/>
          <w:szCs w:val="28"/>
          <w:lang w:eastAsia="fr-FR"/>
        </w:rPr>
        <w:fldChar w:fldCharType="begin"/>
      </w:r>
      <w:r w:rsidRPr="006F0963">
        <w:rPr>
          <w:rFonts w:cs="Times New Roman"/>
          <w:color w:val="000000"/>
          <w:kern w:val="0"/>
          <w:sz w:val="28"/>
          <w:szCs w:val="28"/>
          <w:lang w:eastAsia="fr-FR"/>
        </w:rPr>
        <w:instrText xml:space="preserve"> HYPERLINK "http://www.deutschfurschulen.fr/" \o "Site Deutsch für Schulen" \t "_blank" </w:instrText>
      </w:r>
      <w:r w:rsidRPr="006F0963">
        <w:rPr>
          <w:rFonts w:cs="Times New Roman"/>
          <w:color w:val="000000"/>
          <w:kern w:val="0"/>
          <w:sz w:val="28"/>
          <w:szCs w:val="28"/>
          <w:lang w:eastAsia="fr-FR"/>
        </w:rPr>
        <w:fldChar w:fldCharType="separate"/>
      </w:r>
      <w:r w:rsidRPr="006F0963">
        <w:rPr>
          <w:rFonts w:cs="Times New Roman"/>
          <w:color w:val="18417F"/>
          <w:kern w:val="0"/>
          <w:sz w:val="28"/>
          <w:szCs w:val="28"/>
          <w:u w:val="single"/>
          <w:lang w:eastAsia="fr-FR"/>
        </w:rPr>
        <w:t>Deutsch für Schulen</w:t>
      </w:r>
      <w:r w:rsidRPr="006F0963">
        <w:rPr>
          <w:rFonts w:cs="Times New Roman"/>
          <w:color w:val="000000"/>
          <w:kern w:val="0"/>
          <w:sz w:val="28"/>
          <w:szCs w:val="28"/>
          <w:lang w:eastAsia="fr-FR"/>
        </w:rPr>
        <w:fldChar w:fldCharType="end"/>
      </w:r>
      <w:r w:rsidRPr="006F0963">
        <w:rPr>
          <w:rFonts w:cs="Times New Roman"/>
          <w:color w:val="000000"/>
          <w:kern w:val="0"/>
          <w:sz w:val="28"/>
          <w:szCs w:val="28"/>
          <w:lang w:eastAsia="fr-FR"/>
        </w:rPr>
        <w:t>, pour faciliter l'apprentissage de l'allemand. S'agissant plus particulièrement de l'enseignement des</w:t>
      </w:r>
      <w:r w:rsidRPr="006F0963">
        <w:rPr>
          <w:rFonts w:cs="Times New Roman"/>
          <w:b/>
          <w:bCs/>
          <w:color w:val="000000"/>
          <w:kern w:val="0"/>
          <w:sz w:val="28"/>
          <w:szCs w:val="28"/>
          <w:lang w:eastAsia="fr-FR"/>
        </w:rPr>
        <w:t> langues et cultures régionales</w:t>
      </w:r>
      <w:r w:rsidRPr="006F0963">
        <w:rPr>
          <w:rFonts w:cs="Times New Roman"/>
          <w:color w:val="000000"/>
          <w:kern w:val="0"/>
          <w:sz w:val="28"/>
          <w:szCs w:val="28"/>
          <w:lang w:eastAsia="fr-FR"/>
        </w:rPr>
        <w:t>, la réforme du collège pose un cadre général qui diversifie les modalités d'accès à ces langues pour les élèves ; sans supprimer aucune des possibilités existantes à ce jour, elle offre ainsi un panel plus large et plus souple pour apprendre une langue régionale.</w:t>
      </w:r>
    </w:p>
    <w:p w14:paraId="163DFE82"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Les </w:t>
      </w:r>
      <w:r w:rsidRPr="006F0963">
        <w:rPr>
          <w:rFonts w:cs="Times New Roman"/>
          <w:color w:val="000000"/>
          <w:kern w:val="0"/>
          <w:sz w:val="28"/>
          <w:szCs w:val="28"/>
          <w:lang w:eastAsia="fr-FR"/>
        </w:rPr>
        <w:fldChar w:fldCharType="begin"/>
      </w:r>
      <w:r w:rsidRPr="006F0963">
        <w:rPr>
          <w:rFonts w:cs="Times New Roman"/>
          <w:color w:val="000000"/>
          <w:kern w:val="0"/>
          <w:sz w:val="28"/>
          <w:szCs w:val="28"/>
          <w:lang w:eastAsia="fr-FR"/>
        </w:rPr>
        <w:instrText xml:space="preserve"> HYPERLINK "http://eduscol.education.fr/cid52131/enseignements-de-langue-et-de-culture-d-origine-elco.html" \o "Site d'Éduscol" \t "_blank" </w:instrText>
      </w:r>
      <w:r w:rsidRPr="006F0963">
        <w:rPr>
          <w:rFonts w:cs="Times New Roman"/>
          <w:color w:val="000000"/>
          <w:kern w:val="0"/>
          <w:sz w:val="28"/>
          <w:szCs w:val="28"/>
          <w:lang w:eastAsia="fr-FR"/>
        </w:rPr>
        <w:fldChar w:fldCharType="separate"/>
      </w:r>
      <w:r w:rsidRPr="006F0963">
        <w:rPr>
          <w:rFonts w:cs="Times New Roman"/>
          <w:b/>
          <w:bCs/>
          <w:color w:val="18417F"/>
          <w:kern w:val="0"/>
          <w:sz w:val="28"/>
          <w:szCs w:val="28"/>
          <w:lang w:eastAsia="fr-FR"/>
        </w:rPr>
        <w:t>enseignements de langue et de culture d'origine (Elco)</w:t>
      </w:r>
      <w:r w:rsidRPr="006F0963">
        <w:rPr>
          <w:rFonts w:cs="Times New Roman"/>
          <w:color w:val="000000"/>
          <w:kern w:val="0"/>
          <w:sz w:val="28"/>
          <w:szCs w:val="28"/>
          <w:lang w:eastAsia="fr-FR"/>
        </w:rPr>
        <w:fldChar w:fldCharType="end"/>
      </w:r>
      <w:r w:rsidRPr="006F0963">
        <w:rPr>
          <w:rFonts w:cs="Times New Roman"/>
          <w:color w:val="000000"/>
          <w:kern w:val="0"/>
          <w:sz w:val="28"/>
          <w:szCs w:val="28"/>
          <w:lang w:eastAsia="fr-FR"/>
        </w:rPr>
        <w:t> évoluent vers un dispositif inspiré des sections internationales existant dans le premier degré. Ces enseignements de langues vivantes étrangères seront dispensés en sus des 24 heures habituelles, et seront ouverts à partir de la classe de CE1 à tous les élèves volontaires, quels que soient leur origine, leur nationalité et leur niveau linguistique de départ. Les compétences acquises par les élèves qui y seront accueillis seront systématiquement évaluées. L'enseignement sera assuré par des enseignants mis à disposition par les pays partenaires et l'attention portée à la qualité de ces enseignements sera renforcée. Au collège, la continuité sera assurée principalement dans le cadre de dispositifs bi-langues. À la rentrée scolaire 2016, des académies pilotes expérimenteront ce nouveau dispositif avec deux pays partenaires, le Maroc et le Portugal. Un premier bilan permettra d'opérer les ajustements nécessaires avant l'élargissement à d'autres académies et d'autres partenaires, à la rentrée 2017, puis sa généralisation à la rentrée 2018.</w:t>
      </w:r>
    </w:p>
    <w:p w14:paraId="63596F02"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Cycle d'enseignement commun à l'école et au collège (CM1, CM2 et sixième), le</w:t>
      </w:r>
      <w:r w:rsidRPr="006F0963">
        <w:rPr>
          <w:rFonts w:cs="Times New Roman"/>
          <w:b/>
          <w:bCs/>
          <w:color w:val="000000"/>
          <w:kern w:val="0"/>
          <w:sz w:val="28"/>
          <w:szCs w:val="28"/>
          <w:lang w:eastAsia="fr-FR"/>
        </w:rPr>
        <w:t> cycle 3</w:t>
      </w:r>
      <w:r w:rsidRPr="006F0963">
        <w:rPr>
          <w:rFonts w:cs="Times New Roman"/>
          <w:color w:val="000000"/>
          <w:kern w:val="0"/>
          <w:sz w:val="28"/>
          <w:szCs w:val="28"/>
          <w:lang w:eastAsia="fr-FR"/>
        </w:rPr>
        <w:t> constitue, au sein de la nouvelle organisation de la scolarité obligatoire, un levier déterminant pour renforcer la cohérence éducative entre l'école et le collège et favoriser la continuité des apprentissages. Le programme curriculaire de ce nouveau cycle permettra aux élèves de découvrir puis de réinvestir chaque notion et de construire à leur rythme les apprentissages et les compétences visés, dans un parcours cohérent d'appropriation du socle commun de connaissances, de compétences et de culture. La mise en œuvre des enseignements de ce cycle 3 exige une </w:t>
      </w:r>
      <w:r w:rsidRPr="006F0963">
        <w:rPr>
          <w:rFonts w:cs="Times New Roman"/>
          <w:b/>
          <w:bCs/>
          <w:color w:val="000000"/>
          <w:kern w:val="0"/>
          <w:sz w:val="28"/>
          <w:szCs w:val="28"/>
          <w:lang w:eastAsia="fr-FR"/>
        </w:rPr>
        <w:t>coopération plus large et plus approfondie entre les enseignants des premier et second degrés.</w:t>
      </w:r>
      <w:r w:rsidRPr="006F0963">
        <w:rPr>
          <w:rFonts w:cs="Times New Roman"/>
          <w:color w:val="000000"/>
          <w:kern w:val="0"/>
          <w:sz w:val="28"/>
          <w:szCs w:val="28"/>
          <w:lang w:eastAsia="fr-FR"/>
        </w:rPr>
        <w:t> Pour cela, l'identification d'objets communs de travail permettra de bâtir une expertise pédagogique et didactique partagée. Les </w:t>
      </w:r>
      <w:r w:rsidRPr="006F0963">
        <w:rPr>
          <w:rFonts w:cs="Times New Roman"/>
          <w:color w:val="000000"/>
          <w:kern w:val="0"/>
          <w:sz w:val="28"/>
          <w:szCs w:val="28"/>
          <w:lang w:eastAsia="fr-FR"/>
        </w:rPr>
        <w:fldChar w:fldCharType="begin"/>
      </w:r>
      <w:r w:rsidRPr="006F0963">
        <w:rPr>
          <w:rFonts w:cs="Times New Roman"/>
          <w:color w:val="000000"/>
          <w:kern w:val="0"/>
          <w:sz w:val="28"/>
          <w:szCs w:val="28"/>
          <w:lang w:eastAsia="fr-FR"/>
        </w:rPr>
        <w:instrText xml:space="preserve"> HYPERLINK "http://eduscol.education.fr/cid57365/le-conseil-ecole-college.html" \o "Site d'Éduscol" \t "_blank" </w:instrText>
      </w:r>
      <w:r w:rsidRPr="006F0963">
        <w:rPr>
          <w:rFonts w:cs="Times New Roman"/>
          <w:color w:val="000000"/>
          <w:kern w:val="0"/>
          <w:sz w:val="28"/>
          <w:szCs w:val="28"/>
          <w:lang w:eastAsia="fr-FR"/>
        </w:rPr>
        <w:fldChar w:fldCharType="separate"/>
      </w:r>
      <w:r w:rsidRPr="006F0963">
        <w:rPr>
          <w:rFonts w:cs="Times New Roman"/>
          <w:color w:val="18417F"/>
          <w:kern w:val="0"/>
          <w:sz w:val="28"/>
          <w:szCs w:val="28"/>
          <w:u w:val="single"/>
          <w:lang w:eastAsia="fr-FR"/>
        </w:rPr>
        <w:t>conseils école-collège</w:t>
      </w:r>
      <w:r w:rsidRPr="006F0963">
        <w:rPr>
          <w:rFonts w:cs="Times New Roman"/>
          <w:color w:val="000000"/>
          <w:kern w:val="0"/>
          <w:sz w:val="28"/>
          <w:szCs w:val="28"/>
          <w:lang w:eastAsia="fr-FR"/>
        </w:rPr>
        <w:fldChar w:fldCharType="end"/>
      </w:r>
      <w:r w:rsidRPr="006F0963">
        <w:rPr>
          <w:rFonts w:cs="Times New Roman"/>
          <w:color w:val="000000"/>
          <w:kern w:val="0"/>
          <w:sz w:val="28"/>
          <w:szCs w:val="28"/>
          <w:lang w:eastAsia="fr-FR"/>
        </w:rPr>
        <w:t> ont amorcé ce mouvement, en s'attachant à construire des diagnostics concertés, à formaliser les progressions des apprentissages d'un niveau à l'autre et à définir les conditions d'un meilleur suivi du parcours des élèves de l'école au collège ; coordonnateurs de l'élaboration du projet d'école, les directeurs d'école sont naturellement amenés à prendre toute leur place dans cette instance. Pour aller plus loin, dans les écoles élémentaires, à partir de la rentrée scolaire 2016, le conseil du cycle 3 accueillera des professeurs exerçant en classe de sixième dans le collège du secteur de recrutement ; réciproquement, des professeurs de ces écoles pourront participer aux conseils des classes de sixième du collège de leur secteur. Cet aménagement du fonctionnement des instances pédagogiques des écoles et des collèges, en favorisant les échanges de pratiques inter-degrés, permettra d'apporter une réponse efficace à l'enjeu qui réunit tous ces acteurs : anticiper et prévenir les difficultés que peuvent rencontrer les élèves dans leurs apprentissages pour faciliter la réussite de tous. Dans chaque académie, un groupe d'appui au déploiement du cycle 3 sera mis en place.</w:t>
      </w:r>
    </w:p>
    <w:p w14:paraId="790478E3" w14:textId="77777777" w:rsidR="006F0963" w:rsidRPr="006F0963" w:rsidRDefault="006F0963" w:rsidP="006F0963">
      <w:pPr>
        <w:shd w:val="clear" w:color="auto" w:fill="FFFFFF"/>
        <w:jc w:val="both"/>
        <w:rPr>
          <w:rFonts w:cs="Times New Roman"/>
          <w:color w:val="16808D"/>
          <w:kern w:val="0"/>
          <w:sz w:val="28"/>
          <w:szCs w:val="28"/>
          <w:lang w:eastAsia="fr-FR"/>
        </w:rPr>
      </w:pPr>
      <w:r w:rsidRPr="006F0963">
        <w:rPr>
          <w:rFonts w:cs="Times New Roman"/>
          <w:color w:val="16808D"/>
          <w:kern w:val="0"/>
          <w:sz w:val="28"/>
          <w:szCs w:val="28"/>
          <w:lang w:eastAsia="fr-FR"/>
        </w:rPr>
        <w:t>2 - La priorité réaffirmée au premier degré</w:t>
      </w:r>
    </w:p>
    <w:p w14:paraId="3B9EA283" w14:textId="77777777" w:rsidR="006F0963" w:rsidRPr="006F0963" w:rsidRDefault="006F0963" w:rsidP="006F0963">
      <w:pPr>
        <w:shd w:val="clear" w:color="auto" w:fill="FFFFFF"/>
        <w:jc w:val="both"/>
        <w:rPr>
          <w:rFonts w:cs="Times New Roman"/>
          <w:color w:val="000000"/>
          <w:kern w:val="0"/>
          <w:sz w:val="28"/>
          <w:szCs w:val="28"/>
          <w:lang w:eastAsia="fr-FR"/>
        </w:rPr>
      </w:pPr>
      <w:r w:rsidRPr="00205E83">
        <w:rPr>
          <w:rFonts w:cs="Times New Roman"/>
          <w:color w:val="000000"/>
          <w:kern w:val="0"/>
          <w:sz w:val="28"/>
          <w:szCs w:val="28"/>
          <w:highlight w:val="yellow"/>
          <w:lang w:eastAsia="fr-FR"/>
        </w:rPr>
        <w:t>Dès son entrée à l'école, chaque enfant doit pouvoir disposer des meilleures conditions pour développer et lier entre eux ses apprentissages.</w:t>
      </w:r>
      <w:r w:rsidRPr="006F0963">
        <w:rPr>
          <w:rFonts w:cs="Times New Roman"/>
          <w:color w:val="000000"/>
          <w:kern w:val="0"/>
          <w:sz w:val="28"/>
          <w:szCs w:val="28"/>
          <w:lang w:eastAsia="fr-FR"/>
        </w:rPr>
        <w:t xml:space="preserve"> C'est tout le sens de la </w:t>
      </w:r>
      <w:r w:rsidRPr="006F0963">
        <w:rPr>
          <w:rFonts w:cs="Times New Roman"/>
          <w:b/>
          <w:bCs/>
          <w:color w:val="000000"/>
          <w:kern w:val="0"/>
          <w:sz w:val="28"/>
          <w:szCs w:val="28"/>
          <w:lang w:eastAsia="fr-FR"/>
        </w:rPr>
        <w:t>priorité accordée au premier degré</w:t>
      </w:r>
      <w:r w:rsidRPr="006F0963">
        <w:rPr>
          <w:rFonts w:cs="Times New Roman"/>
          <w:color w:val="000000"/>
          <w:kern w:val="0"/>
          <w:sz w:val="28"/>
          <w:szCs w:val="28"/>
          <w:lang w:eastAsia="fr-FR"/>
        </w:rPr>
        <w:t>, depuis trois ans et réaffirmée pour la rentrée scolaire 2016, à travers un </w:t>
      </w:r>
      <w:r w:rsidRPr="006F0963">
        <w:rPr>
          <w:rFonts w:cs="Times New Roman"/>
          <w:b/>
          <w:bCs/>
          <w:color w:val="000000"/>
          <w:kern w:val="0"/>
          <w:sz w:val="28"/>
          <w:szCs w:val="28"/>
          <w:lang w:eastAsia="fr-FR"/>
        </w:rPr>
        <w:t>effort budgétaire exceptionnel.</w:t>
      </w:r>
    </w:p>
    <w:p w14:paraId="4FCD53C8"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Le contexte démographique national marqué par une stabilité des effectifs d'élèves et la </w:t>
      </w:r>
      <w:r w:rsidRPr="006F0963">
        <w:rPr>
          <w:rFonts w:cs="Times New Roman"/>
          <w:b/>
          <w:bCs/>
          <w:color w:val="000000"/>
          <w:kern w:val="0"/>
          <w:sz w:val="28"/>
          <w:szCs w:val="28"/>
          <w:lang w:eastAsia="fr-FR"/>
        </w:rPr>
        <w:t>création de plus de 3 900 emplois en moyens d'enseignement</w:t>
      </w:r>
      <w:r w:rsidRPr="006F0963">
        <w:rPr>
          <w:rFonts w:cs="Times New Roman"/>
          <w:color w:val="000000"/>
          <w:kern w:val="0"/>
          <w:sz w:val="28"/>
          <w:szCs w:val="28"/>
          <w:lang w:eastAsia="fr-FR"/>
        </w:rPr>
        <w:t> offrent des conditions particulièrement favorables pour la prochaine rentrée. L'importance de ces moyens exige, s'agissant de leur allocation et de leur utilisation, l'implication de tous pour maintenir un haut niveau d'exigence et de qualité. Ces moyens permettront d'amplifier l'effort engagé dès le début de la scolarité, en faveur de l'extension du dispositif « plus de maîtres que de classes », du développement de la scolarisation des enfants de moins de trois ans et du renforcement du remplacement pour la formation continue des maîtres.</w:t>
      </w:r>
    </w:p>
    <w:p w14:paraId="1313F17B"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Pour assurer de manière efficace et efficiente la montée en puissance du</w:t>
      </w:r>
      <w:r w:rsidRPr="006F0963">
        <w:rPr>
          <w:rFonts w:cs="Times New Roman"/>
          <w:b/>
          <w:bCs/>
          <w:color w:val="000000"/>
          <w:kern w:val="0"/>
          <w:sz w:val="28"/>
          <w:szCs w:val="28"/>
          <w:lang w:eastAsia="fr-FR"/>
        </w:rPr>
        <w:t> dispositif « plus de maîtres que de classes »</w:t>
      </w:r>
      <w:r w:rsidRPr="006F0963">
        <w:rPr>
          <w:rFonts w:cs="Times New Roman"/>
          <w:color w:val="000000"/>
          <w:kern w:val="0"/>
          <w:sz w:val="28"/>
          <w:szCs w:val="28"/>
          <w:lang w:eastAsia="fr-FR"/>
        </w:rPr>
        <w:t xml:space="preserve">, il conviendra de s'appuyer sur les recommandations formulées par le comité de suivi du dispositif : éviter une dilution du travail des enseignants dans un service partagé au-delà de deux écoles ; </w:t>
      </w:r>
      <w:r w:rsidRPr="00205E83">
        <w:rPr>
          <w:rFonts w:cs="Times New Roman"/>
          <w:color w:val="000000"/>
          <w:kern w:val="0"/>
          <w:sz w:val="28"/>
          <w:szCs w:val="28"/>
          <w:highlight w:val="yellow"/>
          <w:lang w:eastAsia="fr-FR"/>
        </w:rPr>
        <w:t>privilégier l'attribution de ces moyens supplémentaires aux écoles de l'éducation prioritaire et, au-delà, aux écoles à besoins comparables, repérées localement et situées sur des territoires fragiles, notamment ruraux ; donner la priorité au cycle 2 ; s'appuyer sur les projets des équipes pédagogiques et les accompagner par des formations spécifiques.</w:t>
      </w:r>
    </w:p>
    <w:p w14:paraId="7F23BCA5"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Si, depuis 2013, près de 1 000 emplois ont été consacrés à la </w:t>
      </w:r>
      <w:r w:rsidRPr="006F0963">
        <w:rPr>
          <w:rFonts w:cs="Times New Roman"/>
          <w:b/>
          <w:bCs/>
          <w:color w:val="000000"/>
          <w:kern w:val="0"/>
          <w:sz w:val="28"/>
          <w:szCs w:val="28"/>
          <w:lang w:eastAsia="fr-FR"/>
        </w:rPr>
        <w:t>scolarisation des enfants de moins de trois ans</w:t>
      </w:r>
      <w:r w:rsidRPr="006F0963">
        <w:rPr>
          <w:rFonts w:cs="Times New Roman"/>
          <w:color w:val="000000"/>
          <w:kern w:val="0"/>
          <w:sz w:val="28"/>
          <w:szCs w:val="28"/>
          <w:lang w:eastAsia="fr-FR"/>
        </w:rPr>
        <w:t>, on constate cependant que les effectifs d'élèves de moins de trois ans accueillis en éducation prioritaire ont trop faiblement progressé, au regard de l'objectif de 50 % de scolarisation d'une classe d'âge en Rep+ et de 30 % dans les autres réseaux. Si les efforts consentis pour l'ouverture de classes dédiées aux enfants de moins de trois ans marquent une étape importante dans l'amélioration de leurs conditions d'accueil, ils ne doivent pas pour autant conduire à une réduction de l'accueil en classe multi-niveaux là où les effectifs et l'environnement permettent un accueil respectueux des spécificités des enfants de cet âge. Cette politique globale repose sur la mobilisation de tous les acteurs, notamment locaux ; l'École doit y prendre toute sa part, en travaillant avec les collectivités territoriales, les parents et les acteurs publics de la petite enfance (protection maternelle et infantile (PMI), caisses d'allocations familiales, réseaux d'écoute, d'appui et d'accompagnement aux parents (Reaap), services enfance), avec lesquels il conviendra d'intensifier les partenariats institutionnels.</w:t>
      </w:r>
    </w:p>
    <w:p w14:paraId="1908F24A"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L'entrée en vigueur de la nouvelle organisation des cycles d'enseignement et des nouveaux programmes nécessite la construction, par les équipes pédagogiques, de </w:t>
      </w:r>
      <w:r w:rsidRPr="006F0963">
        <w:rPr>
          <w:rFonts w:cs="Times New Roman"/>
          <w:b/>
          <w:bCs/>
          <w:color w:val="000000"/>
          <w:kern w:val="0"/>
          <w:sz w:val="28"/>
          <w:szCs w:val="28"/>
          <w:lang w:eastAsia="fr-FR"/>
        </w:rPr>
        <w:t>nouveaux emplois du temps</w:t>
      </w:r>
      <w:r w:rsidRPr="006F0963">
        <w:rPr>
          <w:rFonts w:cs="Times New Roman"/>
          <w:color w:val="000000"/>
          <w:kern w:val="0"/>
          <w:sz w:val="28"/>
          <w:szCs w:val="28"/>
          <w:lang w:eastAsia="fr-FR"/>
        </w:rPr>
        <w:t> pour reconsidérer l'équilibre journalier, hebdomadaire et périodique entre les différents domaines d'enseignement, tirer profit des opportunités offertes par la cinquième matinée, afin que l'organisation du temps et des activités pédagogiques puisse profiter pleinement aux apprentissages des élèves. Le pilotage pédagogique des nouveaux rythmes scolaires conduit à l'échelle académique et départementale favorise ces évolutions et s'appuie sur les ressources au niveau national qu'il contribue également à enrichir. La complémentarité entre activités scolaires et périscolaires est promue et s'appuie sur les projets éducatifs territoriaux désormais généralisés.</w:t>
      </w:r>
    </w:p>
    <w:p w14:paraId="0743CD8A"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La réussite de tous les élèves repose, dès le début de leur scolarité, sur une prise en charge adaptée, pédagogiquement et didactiquement outillée. </w:t>
      </w:r>
      <w:r w:rsidRPr="006F0963">
        <w:rPr>
          <w:rFonts w:cs="Times New Roman"/>
          <w:b/>
          <w:bCs/>
          <w:color w:val="000000"/>
          <w:kern w:val="0"/>
          <w:sz w:val="28"/>
          <w:szCs w:val="28"/>
          <w:lang w:eastAsia="fr-FR"/>
        </w:rPr>
        <w:t>L'accompagnement et la formation de chaque professeur, mais aussi des équipes, constituent donc des enjeux majeurs.</w:t>
      </w:r>
      <w:r w:rsidRPr="006F0963">
        <w:rPr>
          <w:rFonts w:cs="Times New Roman"/>
          <w:color w:val="000000"/>
          <w:kern w:val="0"/>
          <w:sz w:val="28"/>
          <w:szCs w:val="28"/>
          <w:lang w:eastAsia="fr-FR"/>
        </w:rPr>
        <w:t>Les 18 heures inscrites au titre des obligations réglementaires de service ne sauraient suffire à répondre à l'ensemble des besoins, accrus par la rénovation des cycles, des enseignements et de l'évaluation. Aussi, l'effort conséquent de création de postes pour l'enseignement du premier degré à la rentrée 2016 doit permettre d'augmenter substantiellement les capacités de remplacement, notamment pour le temps consacré à la formation continue. Dans la perspective d'une formation continue davantage en phase avec les besoins des personnels, tant du point de vue des contenus, du format que des modalités retenues, un Comité national d'orientation de la formation du premier degré a été mis en place pour formuler des propositions qui redonnent à la formation une place centrale.</w:t>
      </w:r>
    </w:p>
    <w:p w14:paraId="4F30D3A4" w14:textId="77777777" w:rsidR="006F0963" w:rsidRPr="006F0963" w:rsidRDefault="006F0963" w:rsidP="006F0963">
      <w:pPr>
        <w:shd w:val="clear" w:color="auto" w:fill="FFFFFF"/>
        <w:jc w:val="both"/>
        <w:rPr>
          <w:rFonts w:cs="Times New Roman"/>
          <w:color w:val="000000"/>
          <w:kern w:val="0"/>
          <w:sz w:val="28"/>
          <w:szCs w:val="28"/>
          <w:lang w:eastAsia="fr-FR"/>
        </w:rPr>
      </w:pPr>
      <w:r w:rsidRPr="00205E83">
        <w:rPr>
          <w:rFonts w:cs="Times New Roman"/>
          <w:color w:val="000000"/>
          <w:kern w:val="0"/>
          <w:sz w:val="28"/>
          <w:szCs w:val="28"/>
          <w:highlight w:val="yellow"/>
          <w:lang w:eastAsia="fr-FR"/>
        </w:rPr>
        <w:t>Au-delà des dispositifs évoqués précédemment, l'</w:t>
      </w:r>
      <w:r w:rsidRPr="00205E83">
        <w:rPr>
          <w:rFonts w:cs="Times New Roman"/>
          <w:b/>
          <w:bCs/>
          <w:color w:val="000000"/>
          <w:kern w:val="0"/>
          <w:sz w:val="28"/>
          <w:szCs w:val="28"/>
          <w:highlight w:val="yellow"/>
          <w:lang w:eastAsia="fr-FR"/>
        </w:rPr>
        <w:t>école maternelle</w:t>
      </w:r>
      <w:r w:rsidRPr="00205E83">
        <w:rPr>
          <w:rFonts w:cs="Times New Roman"/>
          <w:color w:val="000000"/>
          <w:kern w:val="0"/>
          <w:sz w:val="28"/>
          <w:szCs w:val="28"/>
          <w:highlight w:val="yellow"/>
          <w:lang w:eastAsia="fr-FR"/>
        </w:rPr>
        <w:t> joue un rôle essentiel dans la lutte contre les inégalités et l'accès à des apprentissages solides et durables. C'est précisément la raison pour laquelle elle a fait l'objet d'une redéfinition, qui s'est traduite par la mise en œuvre, à la rentrée 2015, du </w:t>
      </w:r>
      <w:r w:rsidRPr="00205E83">
        <w:rPr>
          <w:rFonts w:cs="Times New Roman"/>
          <w:color w:val="000000"/>
          <w:kern w:val="0"/>
          <w:sz w:val="28"/>
          <w:szCs w:val="28"/>
          <w:highlight w:val="yellow"/>
          <w:lang w:eastAsia="fr-FR"/>
        </w:rPr>
        <w:fldChar w:fldCharType="begin"/>
      </w:r>
      <w:r w:rsidRPr="00205E83">
        <w:rPr>
          <w:rFonts w:cs="Times New Roman"/>
          <w:color w:val="000000"/>
          <w:kern w:val="0"/>
          <w:sz w:val="28"/>
          <w:szCs w:val="28"/>
          <w:highlight w:val="yellow"/>
          <w:lang w:eastAsia="fr-FR"/>
        </w:rPr>
        <w:instrText xml:space="preserve"> HYPERLINK "http://eduscol.education.fr/pid33040/programme-ressources-et-evaluation.html" \o "Site d'Éduscol" \t "_blank" </w:instrText>
      </w:r>
      <w:r w:rsidRPr="00205E83">
        <w:rPr>
          <w:rFonts w:cs="Times New Roman"/>
          <w:color w:val="000000"/>
          <w:kern w:val="0"/>
          <w:sz w:val="28"/>
          <w:szCs w:val="28"/>
          <w:highlight w:val="yellow"/>
          <w:lang w:eastAsia="fr-FR"/>
        </w:rPr>
        <w:fldChar w:fldCharType="separate"/>
      </w:r>
      <w:r w:rsidRPr="00205E83">
        <w:rPr>
          <w:rFonts w:cs="Times New Roman"/>
          <w:color w:val="18417F"/>
          <w:kern w:val="0"/>
          <w:sz w:val="28"/>
          <w:szCs w:val="28"/>
          <w:highlight w:val="yellow"/>
          <w:u w:val="single"/>
          <w:lang w:eastAsia="fr-FR"/>
        </w:rPr>
        <w:t>nouveau programme</w:t>
      </w:r>
      <w:r w:rsidRPr="00205E83">
        <w:rPr>
          <w:rFonts w:cs="Times New Roman"/>
          <w:color w:val="000000"/>
          <w:kern w:val="0"/>
          <w:sz w:val="28"/>
          <w:szCs w:val="28"/>
          <w:highlight w:val="yellow"/>
          <w:lang w:eastAsia="fr-FR"/>
        </w:rPr>
        <w:fldChar w:fldCharType="end"/>
      </w:r>
      <w:r w:rsidRPr="00205E83">
        <w:rPr>
          <w:rFonts w:cs="Times New Roman"/>
          <w:color w:val="000000"/>
          <w:kern w:val="0"/>
          <w:sz w:val="28"/>
          <w:szCs w:val="28"/>
          <w:highlight w:val="yellow"/>
          <w:lang w:eastAsia="fr-FR"/>
        </w:rPr>
        <w:t> et la diffusion de ressources d'accompagnement. L'</w:t>
      </w:r>
      <w:r w:rsidRPr="00205E83">
        <w:rPr>
          <w:rFonts w:cs="Times New Roman"/>
          <w:b/>
          <w:bCs/>
          <w:color w:val="000000"/>
          <w:kern w:val="0"/>
          <w:sz w:val="28"/>
          <w:szCs w:val="28"/>
          <w:highlight w:val="yellow"/>
          <w:lang w:eastAsia="fr-FR"/>
        </w:rPr>
        <w:t>évaluation régulière des acquis des élèves</w:t>
      </w:r>
      <w:r w:rsidRPr="00205E83">
        <w:rPr>
          <w:rFonts w:cs="Times New Roman"/>
          <w:color w:val="000000"/>
          <w:kern w:val="0"/>
          <w:sz w:val="28"/>
          <w:szCs w:val="28"/>
          <w:highlight w:val="yellow"/>
          <w:lang w:eastAsia="fr-FR"/>
        </w:rPr>
        <w:t> constitue elle aussi un levier majeur de la réussite de chacun. Acte pédagogique à part entière, elle nécessite de la souplesse dans sa mise en œuvre pour tenir compte des différences d'âge et de</w:t>
      </w:r>
      <w:r w:rsidRPr="006F0963">
        <w:rPr>
          <w:rFonts w:cs="Times New Roman"/>
          <w:color w:val="000000"/>
          <w:kern w:val="0"/>
          <w:sz w:val="28"/>
          <w:szCs w:val="28"/>
          <w:lang w:eastAsia="fr-FR"/>
        </w:rPr>
        <w:t xml:space="preserve"> </w:t>
      </w:r>
      <w:r w:rsidRPr="00205E83">
        <w:rPr>
          <w:rFonts w:cs="Times New Roman"/>
          <w:color w:val="000000"/>
          <w:kern w:val="0"/>
          <w:sz w:val="28"/>
          <w:szCs w:val="28"/>
          <w:highlight w:val="yellow"/>
          <w:lang w:eastAsia="fr-FR"/>
        </w:rPr>
        <w:t>maturité entre les enfants au sein d'une même classe et faire en sorte que chacun progresse et se développe harmonieusement. Pour pratiquer cette évaluation positive, il convient de définir des critères d'évaluation et des observables permettant d'objectiver les progrès réalisés par chaque enfant</w:t>
      </w:r>
      <w:r w:rsidRPr="006F0963">
        <w:rPr>
          <w:rFonts w:cs="Times New Roman"/>
          <w:color w:val="000000"/>
          <w:kern w:val="0"/>
          <w:sz w:val="28"/>
          <w:szCs w:val="28"/>
          <w:lang w:eastAsia="fr-FR"/>
        </w:rPr>
        <w:t>. Afin d'aider les enseignants dans ce travail, des documents sont mis à leur disposition sur Éduscol, et un accompagnement en formation est prévu. Par ailleurs, dans le même esprit, deux outils ont été conçus pour rendre compte des acquis des enfants : un </w:t>
      </w:r>
      <w:r w:rsidRPr="006F0963">
        <w:rPr>
          <w:rFonts w:cs="Times New Roman"/>
          <w:b/>
          <w:bCs/>
          <w:color w:val="000000"/>
          <w:kern w:val="0"/>
          <w:sz w:val="28"/>
          <w:szCs w:val="28"/>
          <w:lang w:eastAsia="fr-FR"/>
        </w:rPr>
        <w:t>carnet de suivi des apprentissages</w:t>
      </w:r>
      <w:r w:rsidRPr="006F0963">
        <w:rPr>
          <w:rFonts w:cs="Times New Roman"/>
          <w:color w:val="000000"/>
          <w:kern w:val="0"/>
          <w:sz w:val="28"/>
          <w:szCs w:val="28"/>
          <w:lang w:eastAsia="fr-FR"/>
        </w:rPr>
        <w:t>, renseigné tout au long du cycle 1, dont l'établissement est obligatoire mais dont le format est laissé à l'appréciation des équipes enseignantes ; une</w:t>
      </w:r>
      <w:r w:rsidRPr="006F0963">
        <w:rPr>
          <w:rFonts w:cs="Times New Roman"/>
          <w:b/>
          <w:bCs/>
          <w:color w:val="000000"/>
          <w:kern w:val="0"/>
          <w:sz w:val="28"/>
          <w:szCs w:val="28"/>
          <w:lang w:eastAsia="fr-FR"/>
        </w:rPr>
        <w:t>synthèse des acquis de l'élève</w:t>
      </w:r>
      <w:r w:rsidRPr="006F0963">
        <w:rPr>
          <w:rFonts w:cs="Times New Roman"/>
          <w:color w:val="000000"/>
          <w:kern w:val="0"/>
          <w:sz w:val="28"/>
          <w:szCs w:val="28"/>
          <w:lang w:eastAsia="fr-FR"/>
        </w:rPr>
        <w:t>, établie à la fin de la dernière année de ce cycle, qui fait l'objet d'un modèle national.</w:t>
      </w:r>
    </w:p>
    <w:p w14:paraId="1F341060" w14:textId="77777777" w:rsidR="006F0963" w:rsidRPr="006F0963" w:rsidRDefault="006F0963" w:rsidP="006F0963">
      <w:pPr>
        <w:shd w:val="clear" w:color="auto" w:fill="FFFFFF"/>
        <w:jc w:val="both"/>
        <w:rPr>
          <w:rFonts w:cs="Times New Roman"/>
          <w:color w:val="000000"/>
          <w:kern w:val="0"/>
          <w:sz w:val="28"/>
          <w:szCs w:val="28"/>
          <w:lang w:eastAsia="fr-FR"/>
        </w:rPr>
      </w:pPr>
      <w:r w:rsidRPr="00205E83">
        <w:rPr>
          <w:rFonts w:cs="Times New Roman"/>
          <w:color w:val="000000"/>
          <w:kern w:val="0"/>
          <w:sz w:val="28"/>
          <w:szCs w:val="28"/>
          <w:highlight w:val="yellow"/>
          <w:lang w:eastAsia="fr-FR"/>
        </w:rPr>
        <w:t>Le </w:t>
      </w:r>
      <w:r w:rsidRPr="00205E83">
        <w:rPr>
          <w:rFonts w:cs="Times New Roman"/>
          <w:b/>
          <w:bCs/>
          <w:color w:val="000000"/>
          <w:kern w:val="0"/>
          <w:sz w:val="28"/>
          <w:szCs w:val="28"/>
          <w:highlight w:val="yellow"/>
          <w:lang w:eastAsia="fr-FR"/>
        </w:rPr>
        <w:t>cycle 2</w:t>
      </w:r>
      <w:r w:rsidRPr="00205E83">
        <w:rPr>
          <w:rFonts w:cs="Times New Roman"/>
          <w:color w:val="000000"/>
          <w:kern w:val="0"/>
          <w:sz w:val="28"/>
          <w:szCs w:val="28"/>
          <w:highlight w:val="yellow"/>
          <w:lang w:eastAsia="fr-FR"/>
        </w:rPr>
        <w:t>, qui couvre désormais la période du CP au CE2</w:t>
      </w:r>
      <w:r w:rsidRPr="006F0963">
        <w:rPr>
          <w:rFonts w:cs="Times New Roman"/>
          <w:color w:val="000000"/>
          <w:kern w:val="0"/>
          <w:sz w:val="28"/>
          <w:szCs w:val="28"/>
          <w:lang w:eastAsia="fr-FR"/>
        </w:rPr>
        <w:t xml:space="preserve">, offre la durée et la cohérence nécessaires pour proposer des </w:t>
      </w:r>
      <w:r w:rsidRPr="00205E83">
        <w:rPr>
          <w:rFonts w:cs="Times New Roman"/>
          <w:color w:val="000000"/>
          <w:kern w:val="0"/>
          <w:sz w:val="28"/>
          <w:szCs w:val="28"/>
          <w:highlight w:val="yellow"/>
          <w:lang w:eastAsia="fr-FR"/>
        </w:rPr>
        <w:t>apprentissages progressifs et exigeants tout en prenant en compte les besoins éducatifs particuliers des élèves</w:t>
      </w:r>
      <w:r w:rsidRPr="006F0963">
        <w:rPr>
          <w:rFonts w:cs="Times New Roman"/>
          <w:color w:val="000000"/>
          <w:kern w:val="0"/>
          <w:sz w:val="28"/>
          <w:szCs w:val="28"/>
          <w:lang w:eastAsia="fr-FR"/>
        </w:rPr>
        <w:t>. Ceux-ci y apprennent à réaliser les activités scolaires fondamentales qu'ils retrouveront ensuite tout au long de leur scolarité (résoudre un problème, lire et comprendre un document, rédiger un texte, créer ou concevoir un objet, etc.). La maîtrise des langages, et notamment de la langue française, y constitue l'objet d'apprentissage central, dans tous les enseignements. Comme l'an dernier, une évaluation des acquis des élèves en français et en mathématiques, à des fins diagnostiques, est organisée au début de la classe de CE2. Elle permet aux équipes pédagogiques d'identifier les difficultés et de mettre en place une réponse adaptée aux besoins de chaque enfant.</w:t>
      </w:r>
    </w:p>
    <w:p w14:paraId="2B64E587" w14:textId="77777777" w:rsidR="006F0963" w:rsidRPr="006F0963" w:rsidRDefault="006F0963" w:rsidP="006F0963">
      <w:pPr>
        <w:shd w:val="clear" w:color="auto" w:fill="FFFFFF"/>
        <w:jc w:val="both"/>
        <w:rPr>
          <w:rFonts w:cs="Times New Roman"/>
          <w:color w:val="000000"/>
          <w:kern w:val="0"/>
          <w:sz w:val="28"/>
          <w:szCs w:val="28"/>
          <w:lang w:eastAsia="fr-FR"/>
        </w:rPr>
      </w:pPr>
      <w:r w:rsidRPr="00205E83">
        <w:rPr>
          <w:rFonts w:cs="Times New Roman"/>
          <w:color w:val="000000"/>
          <w:kern w:val="0"/>
          <w:sz w:val="28"/>
          <w:szCs w:val="28"/>
          <w:highlight w:val="yellow"/>
          <w:lang w:eastAsia="fr-FR"/>
        </w:rPr>
        <w:t>Lorsque les élèves rencontrent des difficultés dans leurs apprentissages, une aide leur est apportée par les enseignants. Pour certains élèves, cet accompagnement pédagogique peut ne pas suffire. Le travail spécifique des personnels des Rased, enseignants spécialisés et psychologues scolaires, complémentaire de celui des enseignants dans les classes, permet d'apporter en équipe une meilleure réponse aux difficultés d'apprentissage et d'adaptation aux exigences scolaires qu'éprouvent certains élèves. L'organisation des aides en fonction des besoins repérés dans les écoles et le pilotage de l'action du Rased sont précisés dans la </w:t>
      </w:r>
      <w:hyperlink r:id="rId7" w:tooltip="Le site du ministère de l'éducation nationale" w:history="1">
        <w:r w:rsidRPr="00205E83">
          <w:rPr>
            <w:rFonts w:cs="Times New Roman"/>
            <w:color w:val="18417F"/>
            <w:kern w:val="0"/>
            <w:sz w:val="28"/>
            <w:szCs w:val="28"/>
            <w:highlight w:val="yellow"/>
            <w:u w:val="single"/>
            <w:lang w:eastAsia="fr-FR"/>
          </w:rPr>
          <w:t>circulaire n°2014-107 du 18 août 2014</w:t>
        </w:r>
      </w:hyperlink>
      <w:r w:rsidRPr="00205E83">
        <w:rPr>
          <w:rFonts w:cs="Times New Roman"/>
          <w:color w:val="000000"/>
          <w:kern w:val="0"/>
          <w:sz w:val="28"/>
          <w:szCs w:val="28"/>
          <w:highlight w:val="yellow"/>
          <w:lang w:eastAsia="fr-FR"/>
        </w:rPr>
        <w:t>.</w:t>
      </w:r>
    </w:p>
    <w:p w14:paraId="58C63DCA"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Parce que les enjeux pédagogiques constituent le cœur de l'école, maternelle et élémentaire, les </w:t>
      </w:r>
      <w:r w:rsidRPr="006F0963">
        <w:rPr>
          <w:rFonts w:cs="Times New Roman"/>
          <w:color w:val="000000"/>
          <w:kern w:val="0"/>
          <w:sz w:val="28"/>
          <w:szCs w:val="28"/>
          <w:lang w:eastAsia="fr-FR"/>
        </w:rPr>
        <w:fldChar w:fldCharType="begin"/>
      </w:r>
      <w:r w:rsidRPr="006F0963">
        <w:rPr>
          <w:rFonts w:cs="Times New Roman"/>
          <w:color w:val="000000"/>
          <w:kern w:val="0"/>
          <w:sz w:val="28"/>
          <w:szCs w:val="28"/>
          <w:lang w:eastAsia="fr-FR"/>
        </w:rPr>
        <w:instrText xml:space="preserve"> HYPERLINK "http://eduscol.education.fr/pid31206/directeur-d-ecole.html" \o "Site d'Éduscol" \t "_blank" </w:instrText>
      </w:r>
      <w:r w:rsidRPr="006F0963">
        <w:rPr>
          <w:rFonts w:cs="Times New Roman"/>
          <w:color w:val="000000"/>
          <w:kern w:val="0"/>
          <w:sz w:val="28"/>
          <w:szCs w:val="28"/>
          <w:lang w:eastAsia="fr-FR"/>
        </w:rPr>
        <w:fldChar w:fldCharType="separate"/>
      </w:r>
      <w:r w:rsidRPr="006F0963">
        <w:rPr>
          <w:rFonts w:cs="Times New Roman"/>
          <w:b/>
          <w:bCs/>
          <w:color w:val="18417F"/>
          <w:kern w:val="0"/>
          <w:sz w:val="28"/>
          <w:szCs w:val="28"/>
          <w:lang w:eastAsia="fr-FR"/>
        </w:rPr>
        <w:t>directeurs d'école</w:t>
      </w:r>
      <w:r w:rsidRPr="006F0963">
        <w:rPr>
          <w:rFonts w:cs="Times New Roman"/>
          <w:color w:val="000000"/>
          <w:kern w:val="0"/>
          <w:sz w:val="28"/>
          <w:szCs w:val="28"/>
          <w:lang w:eastAsia="fr-FR"/>
        </w:rPr>
        <w:fldChar w:fldCharType="end"/>
      </w:r>
      <w:r w:rsidRPr="006F0963">
        <w:rPr>
          <w:rFonts w:cs="Times New Roman"/>
          <w:color w:val="000000"/>
          <w:kern w:val="0"/>
          <w:sz w:val="28"/>
          <w:szCs w:val="28"/>
          <w:lang w:eastAsia="fr-FR"/>
        </w:rPr>
        <w:t> doivent pouvoir y consacrer l'essentiel de leur temps. C'est précisément la raison pour laquelle la meilleure reconnaissance des spécificités de leur métier dans les textes officiels doit désormais s'accompagner d'un véritable renforcement de leur formation initiale et continue et d'une poursuite de l'effort de simplification de leurs tâches administratives.</w:t>
      </w:r>
    </w:p>
    <w:p w14:paraId="483D4EBE" w14:textId="77777777" w:rsidR="006F0963" w:rsidRPr="006F0963" w:rsidRDefault="006F0963" w:rsidP="006F0963">
      <w:pPr>
        <w:shd w:val="clear" w:color="auto" w:fill="FFFFFF"/>
        <w:jc w:val="both"/>
        <w:rPr>
          <w:rFonts w:cs="Times New Roman"/>
          <w:color w:val="16808D"/>
          <w:kern w:val="0"/>
          <w:sz w:val="28"/>
          <w:szCs w:val="28"/>
          <w:lang w:eastAsia="fr-FR"/>
        </w:rPr>
      </w:pPr>
      <w:r w:rsidRPr="006F0963">
        <w:rPr>
          <w:rFonts w:cs="Times New Roman"/>
          <w:color w:val="16808D"/>
          <w:kern w:val="0"/>
          <w:sz w:val="28"/>
          <w:szCs w:val="28"/>
          <w:lang w:eastAsia="fr-FR"/>
        </w:rPr>
        <w:t>3 - La réforme du collège </w:t>
      </w:r>
    </w:p>
    <w:p w14:paraId="73029920"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Agir à l'école donc, mais aussi au collège, précisément dans la continuité avec le premier degré. Dans une approche globale, la réforme du collège, qui entrera en vigueur à la rentrée 2016, agit sur tous les leviers pédagogiques pour améliorer la réussite des apprentissages de tous les élèves et leur permettre d'atteindre, au meilleur niveau possible, la maîtrise du socle commun de connaissances, de compétences et de culture.</w:t>
      </w:r>
    </w:p>
    <w:p w14:paraId="45B9531E"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 xml:space="preserve">Le collège doit constituer pour chaque élève le tremplin vers la poursuite de ses études, la construction de son avenir personnel et professionnel, et la préparation à l'exercice de la citoyenneté. C'est pourquoi l'objectif du collège est double : renforcer l'acquisition des savoirs fondamentaux dans tous les enseignements et développer les compétences indispensables au futur parcours de formation des collégiens. </w:t>
      </w:r>
      <w:r w:rsidRPr="00205E83">
        <w:rPr>
          <w:rFonts w:cs="Times New Roman"/>
          <w:color w:val="000000"/>
          <w:kern w:val="0"/>
          <w:sz w:val="28"/>
          <w:szCs w:val="28"/>
          <w:highlight w:val="yellow"/>
          <w:lang w:eastAsia="fr-FR"/>
        </w:rPr>
        <w:t>Son organisation repose sur la confiance dans le professionnalisme de tous les personnels et libère leur capacité d'initiative, pour permettre à tous les élèves de mieux apprendre et aux équipes de conduire une action déterminée auprès des élèves les plus fragiles.</w:t>
      </w:r>
    </w:p>
    <w:p w14:paraId="71B66E5A"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 xml:space="preserve">Pour favoriser </w:t>
      </w:r>
      <w:r w:rsidRPr="00205E83">
        <w:rPr>
          <w:rFonts w:cs="Times New Roman"/>
          <w:color w:val="000000"/>
          <w:kern w:val="0"/>
          <w:sz w:val="28"/>
          <w:szCs w:val="28"/>
          <w:highlight w:val="yellow"/>
          <w:lang w:eastAsia="fr-FR"/>
        </w:rPr>
        <w:t>la diversification et la différenciation des pratiques pédagogiques, l'</w:t>
      </w:r>
      <w:r w:rsidRPr="00205E83">
        <w:rPr>
          <w:rFonts w:cs="Times New Roman"/>
          <w:b/>
          <w:bCs/>
          <w:color w:val="000000"/>
          <w:kern w:val="0"/>
          <w:sz w:val="28"/>
          <w:szCs w:val="28"/>
          <w:highlight w:val="yellow"/>
          <w:lang w:eastAsia="fr-FR"/>
        </w:rPr>
        <w:t>organisation des enseignements disciplinaires</w:t>
      </w:r>
      <w:r w:rsidRPr="00205E83">
        <w:rPr>
          <w:rFonts w:cs="Times New Roman"/>
          <w:color w:val="000000"/>
          <w:kern w:val="0"/>
          <w:sz w:val="28"/>
          <w:szCs w:val="28"/>
          <w:highlight w:val="yellow"/>
          <w:lang w:eastAsia="fr-FR"/>
        </w:rPr>
        <w:t> est redéfinie en associant les enseignements communs, les enseignements d'accompagnement personnalisé (pour soutenir et approfondir les apprentissages), et les enseignements pratiques interdisciplinaires (pour croiser les connaissances et mettre en œuvre de nouvelles compétences grâce à la démarche de projet et à une approche plus concrète des savoirs). Les apprentissages fondamentaux sont ainsi renforcés tout en étant désormais enseignés selon des modalités diverses, de manière à soutenir la capacité d'apprendre et de progresser de tous les élèves.</w:t>
      </w:r>
    </w:p>
    <w:p w14:paraId="7EB46555"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Les référentiels des </w:t>
      </w:r>
      <w:r w:rsidRPr="006F0963">
        <w:rPr>
          <w:rFonts w:cs="Times New Roman"/>
          <w:b/>
          <w:bCs/>
          <w:color w:val="000000"/>
          <w:kern w:val="0"/>
          <w:sz w:val="28"/>
          <w:szCs w:val="28"/>
          <w:lang w:eastAsia="fr-FR"/>
        </w:rPr>
        <w:t>quatre parcours éducatifs</w:t>
      </w:r>
      <w:r w:rsidRPr="006F0963">
        <w:rPr>
          <w:rFonts w:cs="Times New Roman"/>
          <w:color w:val="000000"/>
          <w:kern w:val="0"/>
          <w:sz w:val="28"/>
          <w:szCs w:val="28"/>
          <w:lang w:eastAsia="fr-FR"/>
        </w:rPr>
        <w:t> (parcours citoyen, parcours Avenir, parcours d'éducation artistique et culturelle, parcours éducatif de santé) complètent le corpus curriculaire applicable au collège.</w:t>
      </w:r>
    </w:p>
    <w:p w14:paraId="69A06AC8"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L'équipement en nouveaux </w:t>
      </w:r>
      <w:r w:rsidRPr="006F0963">
        <w:rPr>
          <w:rFonts w:cs="Times New Roman"/>
          <w:b/>
          <w:bCs/>
          <w:color w:val="000000"/>
          <w:kern w:val="0"/>
          <w:sz w:val="28"/>
          <w:szCs w:val="28"/>
          <w:lang w:eastAsia="fr-FR"/>
        </w:rPr>
        <w:t>manuels</w:t>
      </w:r>
      <w:r w:rsidRPr="006F0963">
        <w:rPr>
          <w:rFonts w:cs="Times New Roman"/>
          <w:color w:val="000000"/>
          <w:kern w:val="0"/>
          <w:sz w:val="28"/>
          <w:szCs w:val="28"/>
          <w:lang w:eastAsia="fr-FR"/>
        </w:rPr>
        <w:t> sera échelonné sur deux années en fonction des disciplines : à la rentrée 2016, tous les élèves recevront de nouveaux manuels de français, mathématiques et histoire-géographie ; les élèves de cinquième auront également un nouveau manuel de langue vivante 2 et les élèves de sixième un nouveau manuel de sciences ; les autres manuels seront fournis à la rentrée 2017-2018.</w:t>
      </w:r>
    </w:p>
    <w:p w14:paraId="4A2D7311" w14:textId="77777777" w:rsidR="006F0963" w:rsidRPr="006F0963" w:rsidRDefault="006F0963" w:rsidP="006F0963">
      <w:pPr>
        <w:shd w:val="clear" w:color="auto" w:fill="FFFFFF"/>
        <w:jc w:val="both"/>
        <w:rPr>
          <w:rFonts w:cs="Times New Roman"/>
          <w:color w:val="000000"/>
          <w:kern w:val="0"/>
          <w:sz w:val="28"/>
          <w:szCs w:val="28"/>
          <w:lang w:eastAsia="fr-FR"/>
        </w:rPr>
      </w:pPr>
      <w:r w:rsidRPr="00205E83">
        <w:rPr>
          <w:rFonts w:cs="Times New Roman"/>
          <w:color w:val="000000"/>
          <w:kern w:val="0"/>
          <w:sz w:val="28"/>
          <w:szCs w:val="28"/>
          <w:highlight w:val="yellow"/>
          <w:lang w:eastAsia="fr-FR"/>
        </w:rPr>
        <w:t>Différencier les pratiques pédagogiques vise aussi à garantir la réussite du plus grand nombre d'élèves relevant de la grande difficulté scolaire. À cet égard, l'organisation des </w:t>
      </w:r>
      <w:r w:rsidRPr="00205E83">
        <w:rPr>
          <w:rFonts w:cs="Times New Roman"/>
          <w:color w:val="000000"/>
          <w:kern w:val="0"/>
          <w:sz w:val="28"/>
          <w:szCs w:val="28"/>
          <w:highlight w:val="yellow"/>
          <w:lang w:eastAsia="fr-FR"/>
        </w:rPr>
        <w:fldChar w:fldCharType="begin"/>
      </w:r>
      <w:r w:rsidRPr="00205E83">
        <w:rPr>
          <w:rFonts w:cs="Times New Roman"/>
          <w:color w:val="000000"/>
          <w:kern w:val="0"/>
          <w:sz w:val="28"/>
          <w:szCs w:val="28"/>
          <w:highlight w:val="yellow"/>
          <w:lang w:eastAsia="fr-FR"/>
        </w:rPr>
        <w:instrText xml:space="preserve"> HYPERLINK "http://eduscol.education.fr/cid46765/sections-d-enseignement-general-et-professionnel-adapte.html" \o "Site d'Éduscol" \t "_blank" </w:instrText>
      </w:r>
      <w:r w:rsidRPr="00205E83">
        <w:rPr>
          <w:rFonts w:cs="Times New Roman"/>
          <w:color w:val="000000"/>
          <w:kern w:val="0"/>
          <w:sz w:val="28"/>
          <w:szCs w:val="28"/>
          <w:highlight w:val="yellow"/>
          <w:lang w:eastAsia="fr-FR"/>
        </w:rPr>
        <w:fldChar w:fldCharType="separate"/>
      </w:r>
      <w:r w:rsidRPr="00205E83">
        <w:rPr>
          <w:rFonts w:cs="Times New Roman"/>
          <w:b/>
          <w:bCs/>
          <w:color w:val="18417F"/>
          <w:kern w:val="0"/>
          <w:sz w:val="28"/>
          <w:szCs w:val="28"/>
          <w:highlight w:val="yellow"/>
          <w:lang w:eastAsia="fr-FR"/>
        </w:rPr>
        <w:t>sections d'enseignement général et professionnel adapté</w:t>
      </w:r>
      <w:r w:rsidRPr="00205E83">
        <w:rPr>
          <w:rFonts w:cs="Times New Roman"/>
          <w:color w:val="000000"/>
          <w:kern w:val="0"/>
          <w:sz w:val="28"/>
          <w:szCs w:val="28"/>
          <w:highlight w:val="yellow"/>
          <w:lang w:eastAsia="fr-FR"/>
        </w:rPr>
        <w:fldChar w:fldCharType="end"/>
      </w:r>
      <w:r w:rsidRPr="00205E83">
        <w:rPr>
          <w:rFonts w:cs="Times New Roman"/>
          <w:color w:val="000000"/>
          <w:kern w:val="0"/>
          <w:sz w:val="28"/>
          <w:szCs w:val="28"/>
          <w:highlight w:val="yellow"/>
          <w:lang w:eastAsia="fr-FR"/>
        </w:rPr>
        <w:t> (Segpa) évolue, en cohérence avec l'exigence d'une École inclusive et la réforme du collège. Ainsi, l'existence et les moyens de ces structures sont réaffirmés ; le pilotage est renforcé ; l'orientation et les modalités d'admission des élèves sont redéfinies et les conditions nécessaires à l'individualisation des parcours de formation sont détaillées, afin que tous les élèves soient en mesure, à l'issue de la scolarité obligatoire, d'accéder à une formation conduisant au minimum à une qualification de niveau V. La circulaire relative aux établissements régionaux d'enseignement adapté (Erea) sera revue dans le même esprit.</w:t>
      </w:r>
    </w:p>
    <w:p w14:paraId="4CA4290B"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Pour mettre en œuvre le nouveau modèle d'organisation du collège, les équipes pédagogiques disposent d'une </w:t>
      </w:r>
      <w:r w:rsidRPr="006F0963">
        <w:rPr>
          <w:rFonts w:cs="Times New Roman"/>
          <w:b/>
          <w:bCs/>
          <w:color w:val="000000"/>
          <w:kern w:val="0"/>
          <w:sz w:val="28"/>
          <w:szCs w:val="28"/>
          <w:lang w:eastAsia="fr-FR"/>
        </w:rPr>
        <w:t>autonomie</w:t>
      </w:r>
      <w:r w:rsidRPr="006F0963">
        <w:rPr>
          <w:rFonts w:cs="Times New Roman"/>
          <w:color w:val="000000"/>
          <w:kern w:val="0"/>
          <w:sz w:val="28"/>
          <w:szCs w:val="28"/>
          <w:lang w:eastAsia="fr-FR"/>
        </w:rPr>
        <w:t> accrue. Une</w:t>
      </w:r>
      <w:r w:rsidRPr="006F0963">
        <w:rPr>
          <w:rFonts w:cs="Times New Roman"/>
          <w:b/>
          <w:bCs/>
          <w:color w:val="000000"/>
          <w:kern w:val="0"/>
          <w:sz w:val="28"/>
          <w:szCs w:val="28"/>
          <w:lang w:eastAsia="fr-FR"/>
        </w:rPr>
        <w:t>dotation horaire supplémentaire</w:t>
      </w:r>
      <w:r w:rsidRPr="006F0963">
        <w:rPr>
          <w:rFonts w:cs="Times New Roman"/>
          <w:color w:val="000000"/>
          <w:kern w:val="0"/>
          <w:sz w:val="28"/>
          <w:szCs w:val="28"/>
          <w:lang w:eastAsia="fr-FR"/>
        </w:rPr>
        <w:t> est attribuée à chaque collège, en fonction du nombre de divisions et à raison de 2 heures 45 par division, pour la rentrée 2016, puis de 3 heures à partir de la rentrée 2017. Elle vise à renforcer l'autonomie des équipes pédagogiques, au plus près des besoins des élèves qui sont identifiés par les établissements. Elle permet de mettre en place des groupes à effectifs réduits, de mener des interventions conjointes de professeurs, et de financer les enseignements de complément de langues et cultures de l'Antiquité et de langues et cultures régionales. Elle doit être utilisée à cet effet et ne doit pas aboutir à ajouter des heures obligatoires aux élèves.</w:t>
      </w:r>
    </w:p>
    <w:p w14:paraId="50C76AFB" w14:textId="77777777" w:rsidR="006F0963" w:rsidRPr="006F0963" w:rsidRDefault="006F0963" w:rsidP="006F0963">
      <w:pPr>
        <w:shd w:val="clear" w:color="auto" w:fill="FFFFFF"/>
        <w:jc w:val="both"/>
        <w:rPr>
          <w:rFonts w:cs="Times New Roman"/>
          <w:color w:val="16808D"/>
          <w:kern w:val="0"/>
          <w:sz w:val="28"/>
          <w:szCs w:val="28"/>
          <w:lang w:eastAsia="fr-FR"/>
        </w:rPr>
      </w:pPr>
      <w:r w:rsidRPr="006F0963">
        <w:rPr>
          <w:rFonts w:cs="Times New Roman"/>
          <w:color w:val="16808D"/>
          <w:kern w:val="0"/>
          <w:sz w:val="28"/>
          <w:szCs w:val="28"/>
          <w:lang w:eastAsia="fr-FR"/>
        </w:rPr>
        <w:t>4 - Le lycée poursuit son évolution</w:t>
      </w:r>
    </w:p>
    <w:p w14:paraId="0D5FECD0"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Dans le prolongement de la scolarité obligatoire, le lycée offre des contenus d'enseignement adaptés aux enjeux de la société et répondant aux besoins des élèves. Ainsi, à la suite de la mise en œuvre d'un enseignement d'informatique et création numérique (ICN) à la rentrée 2015 en classe de seconde, un </w:t>
      </w:r>
      <w:r w:rsidRPr="006F0963">
        <w:rPr>
          <w:rFonts w:cs="Times New Roman"/>
          <w:b/>
          <w:bCs/>
          <w:color w:val="000000"/>
          <w:kern w:val="0"/>
          <w:sz w:val="28"/>
          <w:szCs w:val="28"/>
          <w:lang w:eastAsia="fr-FR"/>
        </w:rPr>
        <w:t>enseignement facultatif d'informatique et création numérique</w:t>
      </w:r>
      <w:r w:rsidRPr="006F0963">
        <w:rPr>
          <w:rFonts w:cs="Times New Roman"/>
          <w:color w:val="000000"/>
          <w:kern w:val="0"/>
          <w:sz w:val="28"/>
          <w:szCs w:val="28"/>
          <w:lang w:eastAsia="fr-FR"/>
        </w:rPr>
        <w:t>, de deux heures hebdomadaires, est proposé dans les classes de première des séries générales (S, ES et L). Il s'agit de permettre à l'ensemble des élèves qui le souhaitent d'acquérir une meilleure maîtrise des logiques et des concepts mis en œuvre dans le domaine du numérique et de mesurer l'intérêt de cette science dans la formation qu'ils envisagent de suivre. Le programme de cet enseignement est commun aux trois séries générales. Pour autant, il permet, en recourant aux travaux par projet, une forme de spécialisation en fonction des séries.</w:t>
      </w:r>
    </w:p>
    <w:p w14:paraId="340CA1EF"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Après la mise en œuvre de la nouvelle classe de seconde à la rentrée 2015, la rénovation de la série </w:t>
      </w:r>
      <w:r w:rsidRPr="006F0963">
        <w:rPr>
          <w:rFonts w:cs="Times New Roman"/>
          <w:b/>
          <w:bCs/>
          <w:color w:val="000000"/>
          <w:kern w:val="0"/>
          <w:sz w:val="28"/>
          <w:szCs w:val="28"/>
          <w:lang w:eastAsia="fr-FR"/>
        </w:rPr>
        <w:t>sciences et technologies de l'hôtellerie et de la restauration</w:t>
      </w:r>
      <w:r w:rsidRPr="006F0963">
        <w:rPr>
          <w:rFonts w:cs="Times New Roman"/>
          <w:color w:val="000000"/>
          <w:kern w:val="0"/>
          <w:sz w:val="28"/>
          <w:szCs w:val="28"/>
          <w:lang w:eastAsia="fr-FR"/>
        </w:rPr>
        <w:t xml:space="preserve"> (STHR) se poursuit. À l'image des autres séries technologiques, cette série intègre dans ses enseignements des modalités pédagogiques favorisant les apprentissages : </w:t>
      </w:r>
      <w:r w:rsidRPr="00205E83">
        <w:rPr>
          <w:rFonts w:cs="Times New Roman"/>
          <w:color w:val="000000"/>
          <w:kern w:val="0"/>
          <w:sz w:val="28"/>
          <w:szCs w:val="28"/>
          <w:highlight w:val="yellow"/>
          <w:lang w:eastAsia="fr-FR"/>
        </w:rPr>
        <w:t>l'accompagnement personnalisé, le recours au numérique dans ses différentes dimensions, l'interdisciplinarité. Ses spécificités sont respectées dans la mesure où elle offre un parcours en trois ans, permet le recours aux professionnels du secteur et propose aux élèves de suivre des stages ; cependant, la réversibilité du parcours est assurée puisque les enseignements généraux sont, à quelques ajustements près, alignés sur ceux dispensés en classe de seconde générale et technologique</w:t>
      </w:r>
      <w:r w:rsidRPr="006F0963">
        <w:rPr>
          <w:rFonts w:cs="Times New Roman"/>
          <w:color w:val="000000"/>
          <w:kern w:val="0"/>
          <w:sz w:val="28"/>
          <w:szCs w:val="28"/>
          <w:lang w:eastAsia="fr-FR"/>
        </w:rPr>
        <w:t>. Les nouveaux programmes de la classe de première entreront en vigueur à la rentrée 2016 et ceux de la classe de terminale à la rentrée 2017.</w:t>
      </w:r>
    </w:p>
    <w:p w14:paraId="63AD1468"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b/>
          <w:bCs/>
          <w:color w:val="000000"/>
          <w:kern w:val="0"/>
          <w:sz w:val="28"/>
          <w:szCs w:val="28"/>
          <w:lang w:eastAsia="fr-FR"/>
        </w:rPr>
        <w:fldChar w:fldCharType="begin"/>
      </w:r>
      <w:r w:rsidRPr="006F0963">
        <w:rPr>
          <w:rFonts w:cs="Times New Roman"/>
          <w:b/>
          <w:bCs/>
          <w:color w:val="000000"/>
          <w:kern w:val="0"/>
          <w:sz w:val="28"/>
          <w:szCs w:val="28"/>
          <w:lang w:eastAsia="fr-FR"/>
        </w:rPr>
        <w:instrText xml:space="preserve"> HYPERLINK "http://www.education.gouv.fr/pid285/bulletin_officiel.html?cid_bo=100538" \o "Site du ministère de l'éducation nationale, de l'enseignement supérieur et de la recherche" \t "_blank" </w:instrText>
      </w:r>
      <w:r w:rsidRPr="006F0963">
        <w:rPr>
          <w:rFonts w:cs="Times New Roman"/>
          <w:b/>
          <w:bCs/>
          <w:color w:val="000000"/>
          <w:kern w:val="0"/>
          <w:sz w:val="28"/>
          <w:szCs w:val="28"/>
          <w:lang w:eastAsia="fr-FR"/>
        </w:rPr>
        <w:fldChar w:fldCharType="separate"/>
      </w:r>
      <w:r w:rsidRPr="006F0963">
        <w:rPr>
          <w:rFonts w:cs="Times New Roman"/>
          <w:b/>
          <w:bCs/>
          <w:color w:val="18417F"/>
          <w:kern w:val="0"/>
          <w:sz w:val="28"/>
          <w:szCs w:val="28"/>
          <w:u w:val="single"/>
          <w:lang w:eastAsia="fr-FR"/>
        </w:rPr>
        <w:t>De nouvelles dispositions</w:t>
      </w:r>
      <w:r w:rsidRPr="006F0963">
        <w:rPr>
          <w:rFonts w:cs="Times New Roman"/>
          <w:b/>
          <w:bCs/>
          <w:color w:val="000000"/>
          <w:kern w:val="0"/>
          <w:sz w:val="28"/>
          <w:szCs w:val="28"/>
          <w:lang w:eastAsia="fr-FR"/>
        </w:rPr>
        <w:fldChar w:fldCharType="end"/>
      </w:r>
      <w:r w:rsidRPr="006F0963">
        <w:rPr>
          <w:rFonts w:cs="Times New Roman"/>
          <w:b/>
          <w:bCs/>
          <w:color w:val="000000"/>
          <w:kern w:val="0"/>
          <w:sz w:val="28"/>
          <w:szCs w:val="28"/>
          <w:lang w:eastAsia="fr-FR"/>
        </w:rPr>
        <w:t>, destinées à l'ensemble des lycées professionnels, entreront en vigueur à la rentrée 2016.</w:t>
      </w:r>
      <w:r w:rsidRPr="006F0963">
        <w:rPr>
          <w:rFonts w:cs="Times New Roman"/>
          <w:color w:val="000000"/>
          <w:kern w:val="0"/>
          <w:sz w:val="28"/>
          <w:szCs w:val="28"/>
          <w:lang w:eastAsia="fr-FR"/>
        </w:rPr>
        <w:t> Elles visent à</w:t>
      </w:r>
      <w:r w:rsidRPr="006F0963">
        <w:rPr>
          <w:rFonts w:cs="Times New Roman"/>
          <w:b/>
          <w:bCs/>
          <w:color w:val="000000"/>
          <w:kern w:val="0"/>
          <w:sz w:val="28"/>
          <w:szCs w:val="28"/>
          <w:lang w:eastAsia="fr-FR"/>
        </w:rPr>
        <w:fldChar w:fldCharType="begin"/>
      </w:r>
      <w:r w:rsidRPr="006F0963">
        <w:rPr>
          <w:rFonts w:cs="Times New Roman"/>
          <w:b/>
          <w:bCs/>
          <w:color w:val="000000"/>
          <w:kern w:val="0"/>
          <w:sz w:val="28"/>
          <w:szCs w:val="28"/>
          <w:lang w:eastAsia="fr-FR"/>
        </w:rPr>
        <w:instrText xml:space="preserve"> HYPERLINK "http://www.education.gouv.fr/pid285/bulletin_officiel.html?cid_bo=100542" \o "Site du ministère de l'éducation nationale, de l'enseignement supérieur et de la recherche" \t "_blank" </w:instrText>
      </w:r>
      <w:r w:rsidRPr="006F0963">
        <w:rPr>
          <w:rFonts w:cs="Times New Roman"/>
          <w:b/>
          <w:bCs/>
          <w:color w:val="000000"/>
          <w:kern w:val="0"/>
          <w:sz w:val="28"/>
          <w:szCs w:val="28"/>
          <w:lang w:eastAsia="fr-FR"/>
        </w:rPr>
        <w:fldChar w:fldCharType="separate"/>
      </w:r>
      <w:r w:rsidRPr="006F0963">
        <w:rPr>
          <w:rFonts w:cs="Times New Roman"/>
          <w:b/>
          <w:bCs/>
          <w:color w:val="18417F"/>
          <w:kern w:val="0"/>
          <w:sz w:val="28"/>
          <w:szCs w:val="28"/>
          <w:u w:val="single"/>
          <w:lang w:eastAsia="fr-FR"/>
        </w:rPr>
        <w:t>mieux préparer les élèves</w:t>
      </w:r>
      <w:r w:rsidRPr="006F0963">
        <w:rPr>
          <w:rFonts w:cs="Times New Roman"/>
          <w:b/>
          <w:bCs/>
          <w:color w:val="000000"/>
          <w:kern w:val="0"/>
          <w:sz w:val="28"/>
          <w:szCs w:val="28"/>
          <w:lang w:eastAsia="fr-FR"/>
        </w:rPr>
        <w:fldChar w:fldCharType="end"/>
      </w:r>
      <w:r w:rsidRPr="006F0963">
        <w:rPr>
          <w:rFonts w:cs="Times New Roman"/>
          <w:b/>
          <w:bCs/>
          <w:color w:val="000000"/>
          <w:kern w:val="0"/>
          <w:sz w:val="28"/>
          <w:szCs w:val="28"/>
          <w:lang w:eastAsia="fr-FR"/>
        </w:rPr>
        <w:t> de seconde professionnelle et de première année de CAP</w:t>
      </w:r>
      <w:r w:rsidRPr="006F0963">
        <w:rPr>
          <w:rFonts w:cs="Times New Roman"/>
          <w:color w:val="000000"/>
          <w:kern w:val="0"/>
          <w:sz w:val="28"/>
          <w:szCs w:val="28"/>
          <w:lang w:eastAsia="fr-FR"/>
        </w:rPr>
        <w:t> à leur parcours dans l'enseignement professionnel.</w:t>
      </w:r>
    </w:p>
    <w:p w14:paraId="01F4B7AC"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Tout d'abord, il s'agit d'</w:t>
      </w:r>
      <w:r w:rsidRPr="006F0963">
        <w:rPr>
          <w:rFonts w:cs="Times New Roman"/>
          <w:b/>
          <w:bCs/>
          <w:color w:val="000000"/>
          <w:kern w:val="0"/>
          <w:sz w:val="28"/>
          <w:szCs w:val="28"/>
          <w:lang w:eastAsia="fr-FR"/>
        </w:rPr>
        <w:t>accompagner la transition entre le collège et le lycée professionnel.</w:t>
      </w:r>
      <w:r w:rsidRPr="006F0963">
        <w:rPr>
          <w:rFonts w:cs="Times New Roman"/>
          <w:color w:val="000000"/>
          <w:kern w:val="0"/>
          <w:sz w:val="28"/>
          <w:szCs w:val="28"/>
          <w:lang w:eastAsia="fr-FR"/>
        </w:rPr>
        <w:t> La seconde professionnelle, comme la première année de CAP, est une année charnière, qui s'adresse à des élèves dont plus de la moitié ont moins de seize ans et entrent ainsi dans une formation professionnelle dont l'enseignement a ses méthodes et ses exigences propres (périodes de formation en milieu professionnel, pratiques en ateliers, simulations, projets collectifs). Cette transition doit donc être anticipée et accompagnée. Pour cela, une</w:t>
      </w:r>
      <w:r w:rsidRPr="006F0963">
        <w:rPr>
          <w:rFonts w:cs="Times New Roman"/>
          <w:b/>
          <w:bCs/>
          <w:color w:val="000000"/>
          <w:kern w:val="0"/>
          <w:sz w:val="28"/>
          <w:szCs w:val="28"/>
          <w:lang w:eastAsia="fr-FR"/>
        </w:rPr>
        <w:t>période d'accueil et d'intégration au début de l'entrée au lycée professionnel,</w:t>
      </w:r>
      <w:r w:rsidRPr="006F0963">
        <w:rPr>
          <w:rFonts w:cs="Times New Roman"/>
          <w:color w:val="000000"/>
          <w:kern w:val="0"/>
          <w:sz w:val="28"/>
          <w:szCs w:val="28"/>
          <w:lang w:eastAsia="fr-FR"/>
        </w:rPr>
        <w:t> dès le début de l'année scolaire, sera généralisée.</w:t>
      </w:r>
    </w:p>
    <w:p w14:paraId="2436E574"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Une </w:t>
      </w:r>
      <w:r w:rsidRPr="006F0963">
        <w:rPr>
          <w:rFonts w:cs="Times New Roman"/>
          <w:b/>
          <w:bCs/>
          <w:color w:val="000000"/>
          <w:kern w:val="0"/>
          <w:sz w:val="28"/>
          <w:szCs w:val="28"/>
          <w:lang w:eastAsia="fr-FR"/>
        </w:rPr>
        <w:t>orientation plus progressive et réversible</w:t>
      </w:r>
      <w:r w:rsidRPr="006F0963">
        <w:rPr>
          <w:rFonts w:cs="Times New Roman"/>
          <w:color w:val="000000"/>
          <w:kern w:val="0"/>
          <w:sz w:val="28"/>
          <w:szCs w:val="28"/>
          <w:lang w:eastAsia="fr-FR"/>
        </w:rPr>
        <w:t> doit aussi être développée. La construction du projet joue en effet un rôle important dans la persévérance scolaire et la réussite des élèves. Le processus d'orientation ne peut donc être considéré comme achevé à l'entrée dans la voie professionnelle ; le parcours Avenir, mis en place à la rentrée 2015, en est le support principal.</w:t>
      </w:r>
    </w:p>
    <w:p w14:paraId="690D4DCF"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La préparation à l'alternance en formation professionnelle – par la voie scolaire ou en apprentissage – doit être davantage développée. Elle constitue un des enjeux de la plateforme d'engagements réciproques conclue au niveau national entre l'État et l'Association des régions de France.</w:t>
      </w:r>
    </w:p>
    <w:p w14:paraId="3E6EF7A9"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Pour mieux faire connaître, dès le collège, les modalités et les possibilités offertes par la formation en apprentissage ou en lycée professionnel, et lever les freins à l'orientation vers ces filières, la signature de </w:t>
      </w:r>
      <w:r w:rsidRPr="006F0963">
        <w:rPr>
          <w:rFonts w:cs="Times New Roman"/>
          <w:b/>
          <w:bCs/>
          <w:color w:val="000000"/>
          <w:kern w:val="0"/>
          <w:sz w:val="28"/>
          <w:szCs w:val="28"/>
          <w:lang w:eastAsia="fr-FR"/>
        </w:rPr>
        <w:t>conventions de jumelage</w:t>
      </w:r>
      <w:r w:rsidRPr="006F0963">
        <w:rPr>
          <w:rFonts w:cs="Times New Roman"/>
          <w:color w:val="000000"/>
          <w:kern w:val="0"/>
          <w:sz w:val="28"/>
          <w:szCs w:val="28"/>
          <w:lang w:eastAsia="fr-FR"/>
        </w:rPr>
        <w:t> entre les collèges, les lycées professionnels et les centres de formation d'apprentis (CFA) sera promue.</w:t>
      </w:r>
    </w:p>
    <w:p w14:paraId="421FD2BB"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De plus, à partir de la rentrée 2016, une </w:t>
      </w:r>
      <w:r w:rsidRPr="006F0963">
        <w:rPr>
          <w:rFonts w:cs="Times New Roman"/>
          <w:b/>
          <w:bCs/>
          <w:color w:val="000000"/>
          <w:kern w:val="0"/>
          <w:sz w:val="28"/>
          <w:szCs w:val="28"/>
          <w:lang w:eastAsia="fr-FR"/>
        </w:rPr>
        <w:t>préparation à l'arrivée en entreprise</w:t>
      </w:r>
      <w:r w:rsidRPr="006F0963">
        <w:rPr>
          <w:rFonts w:cs="Times New Roman"/>
          <w:color w:val="000000"/>
          <w:kern w:val="0"/>
          <w:sz w:val="28"/>
          <w:szCs w:val="28"/>
          <w:lang w:eastAsia="fr-FR"/>
        </w:rPr>
        <w:t> sera créée dans tous les lycées professionnels, afin que les élèves développent les compétences favorisant leur intégration dans le monde professionnel. Ce temps se déroulera au lycée, en amont ou au cours de la première période de formation en milieu professionnel.</w:t>
      </w:r>
    </w:p>
    <w:p w14:paraId="59E41C95"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Le partenariat de confiance avec les régions, préparé par des échanges bilatéraux nourris, doit se décliner dans les territoires, sous le pilotage des recteurs de région académique. Il prend appui en particulier sur la révision des cartes des formations qui devront intégrer l'objectif de création de 500 formations nouvelles dédiées aux emplois de demain, pour la rentrée 2017. Il favorise également la complémentarité des outils destinés à favoriser la formation, l'orientation et l'insertion des jeunes.</w:t>
      </w:r>
    </w:p>
    <w:p w14:paraId="1F29795D"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Ainsi, le développement d'un maillage territorial de </w:t>
      </w:r>
      <w:r w:rsidRPr="006F0963">
        <w:rPr>
          <w:rFonts w:cs="Times New Roman"/>
          <w:color w:val="000000"/>
          <w:kern w:val="0"/>
          <w:sz w:val="28"/>
          <w:szCs w:val="28"/>
          <w:lang w:eastAsia="fr-FR"/>
        </w:rPr>
        <w:fldChar w:fldCharType="begin"/>
      </w:r>
      <w:r w:rsidRPr="006F0963">
        <w:rPr>
          <w:rFonts w:cs="Times New Roman"/>
          <w:color w:val="000000"/>
          <w:kern w:val="0"/>
          <w:sz w:val="28"/>
          <w:szCs w:val="28"/>
          <w:lang w:eastAsia="fr-FR"/>
        </w:rPr>
        <w:instrText xml:space="preserve"> HYPERLINK "http://eduscol.education.fr/pid34101/poles-de-stages.html" \o "Site d'Éduscol" \t "_blank" </w:instrText>
      </w:r>
      <w:r w:rsidRPr="006F0963">
        <w:rPr>
          <w:rFonts w:cs="Times New Roman"/>
          <w:color w:val="000000"/>
          <w:kern w:val="0"/>
          <w:sz w:val="28"/>
          <w:szCs w:val="28"/>
          <w:lang w:eastAsia="fr-FR"/>
        </w:rPr>
        <w:fldChar w:fldCharType="separate"/>
      </w:r>
      <w:r w:rsidRPr="006F0963">
        <w:rPr>
          <w:rFonts w:cs="Times New Roman"/>
          <w:b/>
          <w:bCs/>
          <w:color w:val="18417F"/>
          <w:kern w:val="0"/>
          <w:sz w:val="28"/>
          <w:szCs w:val="28"/>
          <w:lang w:eastAsia="fr-FR"/>
        </w:rPr>
        <w:t>pôles de stages</w:t>
      </w:r>
      <w:r w:rsidRPr="006F0963">
        <w:rPr>
          <w:rFonts w:cs="Times New Roman"/>
          <w:color w:val="000000"/>
          <w:kern w:val="0"/>
          <w:sz w:val="28"/>
          <w:szCs w:val="28"/>
          <w:lang w:eastAsia="fr-FR"/>
        </w:rPr>
        <w:fldChar w:fldCharType="end"/>
      </w:r>
      <w:r w:rsidRPr="006F0963">
        <w:rPr>
          <w:rFonts w:cs="Times New Roman"/>
          <w:color w:val="000000"/>
          <w:kern w:val="0"/>
          <w:sz w:val="28"/>
          <w:szCs w:val="28"/>
          <w:lang w:eastAsia="fr-FR"/>
        </w:rPr>
        <w:t>, engagé depuis la rentrée 2015, sera prolongé par la consolidation, dans chaque pôle, du réseau de partenaires professionnels, en s'appuyant notamment sur le recrutement de volontaires du service civique. Les partenariats entre ces pôles et les dispositifs pilotés par les régions, notamment en matière de développement de l'alternance, seront encouragés.</w:t>
      </w:r>
    </w:p>
    <w:p w14:paraId="1521BA95"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La coopération locale avec les présidents de région, les partenaires économiques, en particulier les branches professionnelles, et les établissements d'enseignement supérieur pour concevoir des parcours de formation diversifiés et répondant à des besoins économiques et sociaux clairement identifiés sera recherchée activement et permettra d'amplifier la dynamique des </w:t>
      </w:r>
      <w:r w:rsidRPr="006F0963">
        <w:rPr>
          <w:rFonts w:cs="Times New Roman"/>
          <w:b/>
          <w:bCs/>
          <w:color w:val="000000"/>
          <w:kern w:val="0"/>
          <w:sz w:val="28"/>
          <w:szCs w:val="28"/>
          <w:lang w:eastAsia="fr-FR"/>
        </w:rPr>
        <w:t>Campus des métiers et des qualifications</w:t>
      </w:r>
      <w:r w:rsidRPr="006F0963">
        <w:rPr>
          <w:rFonts w:cs="Times New Roman"/>
          <w:color w:val="000000"/>
          <w:kern w:val="0"/>
          <w:sz w:val="28"/>
          <w:szCs w:val="28"/>
          <w:lang w:eastAsia="fr-FR"/>
        </w:rPr>
        <w:t>. Les Campus des métiers et des qualifications, issus de la première à la troisième vague de labellisation, devront être renforcés dans leur pilotage et dans leur rôle en tant qu'outil structurant des relations avec les partenaires de l'École et de l'enseignement supérieur. Leur inscription dans les schémas régionaux de développement économique, d'innovation et d'internationalisation sera recherchée. Par ailleurs, un </w:t>
      </w:r>
      <w:hyperlink r:id="rId8" w:tooltip="Le site de l'éducation nationale" w:history="1">
        <w:r w:rsidRPr="006F0963">
          <w:rPr>
            <w:rFonts w:cs="Times New Roman"/>
            <w:color w:val="18417F"/>
            <w:kern w:val="0"/>
            <w:sz w:val="28"/>
            <w:szCs w:val="28"/>
            <w:u w:val="single"/>
            <w:lang w:eastAsia="fr-FR"/>
          </w:rPr>
          <w:t>quatrième appel à projets</w:t>
        </w:r>
      </w:hyperlink>
      <w:r w:rsidRPr="006F0963">
        <w:rPr>
          <w:rFonts w:cs="Times New Roman"/>
          <w:color w:val="000000"/>
          <w:kern w:val="0"/>
          <w:sz w:val="28"/>
          <w:szCs w:val="28"/>
          <w:lang w:eastAsia="fr-FR"/>
        </w:rPr>
        <w:t> est lancé. Il permettra de consolider la stratégie de couverture territoriale et de faire émerger de nouveaux projets communs élaborés avec les régions et les partenaires économiques.</w:t>
      </w:r>
    </w:p>
    <w:p w14:paraId="49FF98C8"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Enfin, la dynamique de développement de l'</w:t>
      </w:r>
      <w:r w:rsidRPr="006F0963">
        <w:rPr>
          <w:rFonts w:cs="Times New Roman"/>
          <w:b/>
          <w:bCs/>
          <w:color w:val="000000"/>
          <w:kern w:val="0"/>
          <w:sz w:val="28"/>
          <w:szCs w:val="28"/>
          <w:lang w:eastAsia="fr-FR"/>
        </w:rPr>
        <w:t>apprentissage</w:t>
      </w:r>
      <w:r w:rsidRPr="006F0963">
        <w:rPr>
          <w:rFonts w:cs="Times New Roman"/>
          <w:color w:val="000000"/>
          <w:kern w:val="0"/>
          <w:sz w:val="28"/>
          <w:szCs w:val="28"/>
          <w:lang w:eastAsia="fr-FR"/>
        </w:rPr>
        <w:t> au sein des EPLE devra se poursuivre, dans le cadre d'un partenariat renforcé avec les régions. À la rentrée 2015, ce sont déjà 233 formations qui ont été ouvertes dans les EPLE, contre 161 à la rentrée 2014, soit une augmentation de 45 %. Les établissements développant les parcours mixtes de formation (voie scolaire et apprentissage) et les sections réunissant lycéens et apprentis pourront prendre appui sur les ressources de formation nationales ou locales et sur l'expérience des services ou des centres de formation d'apprentis académiques. L'extension de l'offre de formation en apprentissage dans la procédure d'affectation Affelnet se poursuivra. Afin de mieux identifier les élèves souhaitant poursuivre leur parcours dans ce type de formation et de leur proposer un accompagnement à la recherche d'employeurs, un vœu de recensement national est intégré dans l'application.</w:t>
      </w:r>
    </w:p>
    <w:p w14:paraId="6D950267"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Élever le niveau de qualification des lycéens, c'est également travailler à l'orientation dans la perspective de poursuite d'études dans l'enseignement supérieur. La transition entre l'enseignement scolaire et l'enseignement supérieur requiert une attention renouvelée et qui concerne toutes les filières de formation et notamment les formations professionnelles. Cet enjeu s'inscrit non seulement dans l'objectif d'une société de la connaissance réaffirmé par la Stratégie nationale de l'enseignement supérieur mais aussi comme un impératif d'équité pour les moins armés des lycéens, notamment pour des raisons familiales, afin qu'ils saisissent les chances de réussir dans l'enseignement supérieur.</w:t>
      </w:r>
    </w:p>
    <w:p w14:paraId="088A09C8" w14:textId="77777777" w:rsidR="006F0963" w:rsidRPr="006F0963" w:rsidRDefault="006F0963" w:rsidP="006F0963">
      <w:pPr>
        <w:shd w:val="clear" w:color="auto" w:fill="FFFFFF"/>
        <w:jc w:val="both"/>
        <w:rPr>
          <w:rFonts w:cs="Times New Roman"/>
          <w:color w:val="16808D"/>
          <w:kern w:val="0"/>
          <w:sz w:val="28"/>
          <w:szCs w:val="28"/>
          <w:lang w:eastAsia="fr-FR"/>
        </w:rPr>
      </w:pPr>
      <w:r w:rsidRPr="006F0963">
        <w:rPr>
          <w:rFonts w:cs="Times New Roman"/>
          <w:color w:val="16808D"/>
          <w:kern w:val="0"/>
          <w:sz w:val="28"/>
          <w:szCs w:val="28"/>
          <w:lang w:eastAsia="fr-FR"/>
        </w:rPr>
        <w:t>5 - Le Plan numérique pour favoriser la généralisation des usages pédagogiques du numérique</w:t>
      </w:r>
    </w:p>
    <w:p w14:paraId="32A5E18C"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La nécessité, pour les élèves, d'acquérir et de maîtriser les compétences numériques, réaffirmée dans les nouveaux programmes, et le recours croissant de tous les enseignements aux outils et aux ressources numériques, imposent d'accélérer le déploiement du numérique dans les écoles et les établissements scolaires. Il s'agit aussi de poursuivre les efforts accomplis ces dernières années dans ce domaine et d'amplifier les résultats positifs soulignés par la récente enquête Pisa. L'ambition du Plan numérique consiste précisément à créer des conditions favorables à la généralisation des usages pédagogiques du numérique.</w:t>
      </w:r>
    </w:p>
    <w:p w14:paraId="20CA91ED"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Pour cela, un </w:t>
      </w:r>
      <w:r w:rsidRPr="006F0963">
        <w:rPr>
          <w:rFonts w:cs="Times New Roman"/>
          <w:b/>
          <w:bCs/>
          <w:color w:val="000000"/>
          <w:kern w:val="0"/>
          <w:sz w:val="28"/>
          <w:szCs w:val="28"/>
          <w:lang w:eastAsia="fr-FR"/>
        </w:rPr>
        <w:t>effort sans précédent en matière de formation</w:t>
      </w:r>
      <w:r w:rsidRPr="006F0963">
        <w:rPr>
          <w:rFonts w:cs="Times New Roman"/>
          <w:color w:val="000000"/>
          <w:kern w:val="0"/>
          <w:sz w:val="28"/>
          <w:szCs w:val="28"/>
          <w:lang w:eastAsia="fr-FR"/>
        </w:rPr>
        <w:t> sera conduit. Les actions réalisées en académies, notamment les trois journées de formation des enseignants de collège, dédiées au numérique, seront poursuivies au cours de l'année scolaire 2016-2017. Les formations destinées aux enseignants mettront davantage l'accent sur les usages du numérique dans les enseignements, tandis que les formations de l'encadrement privilégieront les thématiques liées au pilotage d'un projet numérique. Les académies comme les établissements pourront mobiliser les services d'accompagnement de Réseau Canopé et s'appuyer sur le dispositif de formation par le numérique que représente M@gistère.</w:t>
      </w:r>
    </w:p>
    <w:p w14:paraId="164CF150"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Avec l'appui du Programme d'investissements d'avenir, le ministère de l'éducation nationale, de l'enseignement supérieur et de la recherche met, dès la rentrée scolaire 2016, des </w:t>
      </w:r>
      <w:r w:rsidRPr="006F0963">
        <w:rPr>
          <w:rFonts w:cs="Times New Roman"/>
          <w:color w:val="000000"/>
          <w:kern w:val="0"/>
          <w:sz w:val="28"/>
          <w:szCs w:val="28"/>
          <w:lang w:eastAsia="fr-FR"/>
        </w:rPr>
        <w:fldChar w:fldCharType="begin"/>
      </w:r>
      <w:r w:rsidRPr="006F0963">
        <w:rPr>
          <w:rFonts w:cs="Times New Roman"/>
          <w:color w:val="000000"/>
          <w:kern w:val="0"/>
          <w:sz w:val="28"/>
          <w:szCs w:val="28"/>
          <w:lang w:eastAsia="fr-FR"/>
        </w:rPr>
        <w:instrText xml:space="preserve"> HYPERLINK "http://eduscol.education.fr/pid34138/ressources-accompagnement-cycles-4.html" \o "Site d'Éduscol" \t "_blank" </w:instrText>
      </w:r>
      <w:r w:rsidRPr="006F0963">
        <w:rPr>
          <w:rFonts w:cs="Times New Roman"/>
          <w:color w:val="000000"/>
          <w:kern w:val="0"/>
          <w:sz w:val="28"/>
          <w:szCs w:val="28"/>
          <w:lang w:eastAsia="fr-FR"/>
        </w:rPr>
        <w:fldChar w:fldCharType="separate"/>
      </w:r>
      <w:r w:rsidRPr="006F0963">
        <w:rPr>
          <w:rFonts w:cs="Times New Roman"/>
          <w:b/>
          <w:bCs/>
          <w:color w:val="18417F"/>
          <w:kern w:val="0"/>
          <w:sz w:val="28"/>
          <w:szCs w:val="28"/>
          <w:lang w:eastAsia="fr-FR"/>
        </w:rPr>
        <w:t>ressources numériques pédagogiques</w:t>
      </w:r>
      <w:r w:rsidRPr="006F0963">
        <w:rPr>
          <w:rFonts w:cs="Times New Roman"/>
          <w:color w:val="000000"/>
          <w:kern w:val="0"/>
          <w:sz w:val="28"/>
          <w:szCs w:val="28"/>
          <w:lang w:eastAsia="fr-FR"/>
        </w:rPr>
        <w:fldChar w:fldCharType="end"/>
      </w:r>
      <w:r w:rsidRPr="006F0963">
        <w:rPr>
          <w:rFonts w:cs="Times New Roman"/>
          <w:color w:val="000000"/>
          <w:kern w:val="0"/>
          <w:sz w:val="28"/>
          <w:szCs w:val="28"/>
          <w:lang w:eastAsia="fr-FR"/>
        </w:rPr>
        <w:t> couvrant l'ensemble du programme des cycles 3 et 4 à la disposition gratuite des enseignants et des élèves des écoles et des collèges. Ces banques de ressources offriront des contenus nombreux et variés ainsi que des services numériques complémentaires des manuels scolaires. Elles permettront aux enseignants de développer les usages du numérique avec leurs élèves. Parallèlement, le </w:t>
      </w:r>
      <w:r w:rsidRPr="006F0963">
        <w:rPr>
          <w:rFonts w:cs="Times New Roman"/>
          <w:color w:val="000000"/>
          <w:kern w:val="0"/>
          <w:sz w:val="28"/>
          <w:szCs w:val="28"/>
          <w:lang w:eastAsia="fr-FR"/>
        </w:rPr>
        <w:fldChar w:fldCharType="begin"/>
      </w:r>
      <w:r w:rsidRPr="006F0963">
        <w:rPr>
          <w:rFonts w:cs="Times New Roman"/>
          <w:color w:val="000000"/>
          <w:kern w:val="0"/>
          <w:sz w:val="28"/>
          <w:szCs w:val="28"/>
          <w:lang w:eastAsia="fr-FR"/>
        </w:rPr>
        <w:instrText xml:space="preserve"> HYPERLINK "http://www.edutheque.fr/accueil.html" \o "Site d'Éduthèque" \t "_blank" </w:instrText>
      </w:r>
      <w:r w:rsidRPr="006F0963">
        <w:rPr>
          <w:rFonts w:cs="Times New Roman"/>
          <w:color w:val="000000"/>
          <w:kern w:val="0"/>
          <w:sz w:val="28"/>
          <w:szCs w:val="28"/>
          <w:lang w:eastAsia="fr-FR"/>
        </w:rPr>
        <w:fldChar w:fldCharType="separate"/>
      </w:r>
      <w:r w:rsidRPr="006F0963">
        <w:rPr>
          <w:rFonts w:cs="Times New Roman"/>
          <w:color w:val="18417F"/>
          <w:kern w:val="0"/>
          <w:sz w:val="28"/>
          <w:szCs w:val="28"/>
          <w:u w:val="single"/>
          <w:lang w:eastAsia="fr-FR"/>
        </w:rPr>
        <w:t>portail Éduthèque</w:t>
      </w:r>
      <w:r w:rsidRPr="006F0963">
        <w:rPr>
          <w:rFonts w:cs="Times New Roman"/>
          <w:color w:val="000000"/>
          <w:kern w:val="0"/>
          <w:sz w:val="28"/>
          <w:szCs w:val="28"/>
          <w:lang w:eastAsia="fr-FR"/>
        </w:rPr>
        <w:fldChar w:fldCharType="end"/>
      </w:r>
      <w:r w:rsidRPr="006F0963">
        <w:rPr>
          <w:rFonts w:cs="Times New Roman"/>
          <w:color w:val="000000"/>
          <w:kern w:val="0"/>
          <w:sz w:val="28"/>
          <w:szCs w:val="28"/>
          <w:lang w:eastAsia="fr-FR"/>
        </w:rPr>
        <w:t> continue à développer pour tous les enseignants des premier et second degrés une offre en accès gratuit de milliers de ressources numériques pédagogiques émanant d'une vingtaine de grands établissements publics culturels et scientifiques. Enfin, il est créé un grand</w:t>
      </w:r>
      <w:r w:rsidRPr="006F0963">
        <w:rPr>
          <w:rFonts w:cs="Times New Roman"/>
          <w:b/>
          <w:bCs/>
          <w:color w:val="000000"/>
          <w:kern w:val="0"/>
          <w:sz w:val="28"/>
          <w:szCs w:val="28"/>
          <w:lang w:eastAsia="fr-FR"/>
        </w:rPr>
        <w:t> portail de recherche et de présentation des ressources numériques pour l'École</w:t>
      </w:r>
      <w:r w:rsidRPr="006F0963">
        <w:rPr>
          <w:rFonts w:cs="Times New Roman"/>
          <w:color w:val="000000"/>
          <w:kern w:val="0"/>
          <w:sz w:val="28"/>
          <w:szCs w:val="28"/>
          <w:lang w:eastAsia="fr-FR"/>
        </w:rPr>
        <w:t>, qui proposera, à la rentrée 2016, la découverte, le choix et la diffusion des ressources numériques pédagogiques des éditeurs, des distributeurs et des enseignants. L'usage encouragé du </w:t>
      </w:r>
      <w:r w:rsidRPr="006F0963">
        <w:rPr>
          <w:rFonts w:cs="Times New Roman"/>
          <w:color w:val="000000"/>
          <w:kern w:val="0"/>
          <w:sz w:val="28"/>
          <w:szCs w:val="28"/>
          <w:lang w:eastAsia="fr-FR"/>
        </w:rPr>
        <w:fldChar w:fldCharType="begin"/>
      </w:r>
      <w:r w:rsidRPr="006F0963">
        <w:rPr>
          <w:rFonts w:cs="Times New Roman"/>
          <w:color w:val="000000"/>
          <w:kern w:val="0"/>
          <w:sz w:val="28"/>
          <w:szCs w:val="28"/>
          <w:lang w:eastAsia="fr-FR"/>
        </w:rPr>
        <w:instrText xml:space="preserve"> HYPERLINK "http://www.viaeduc.fr/login" \o "Site du réseau social Viaeduc" \t "_blank" </w:instrText>
      </w:r>
      <w:r w:rsidRPr="006F0963">
        <w:rPr>
          <w:rFonts w:cs="Times New Roman"/>
          <w:color w:val="000000"/>
          <w:kern w:val="0"/>
          <w:sz w:val="28"/>
          <w:szCs w:val="28"/>
          <w:lang w:eastAsia="fr-FR"/>
        </w:rPr>
        <w:fldChar w:fldCharType="separate"/>
      </w:r>
      <w:r w:rsidRPr="006F0963">
        <w:rPr>
          <w:rFonts w:cs="Times New Roman"/>
          <w:color w:val="18417F"/>
          <w:kern w:val="0"/>
          <w:sz w:val="28"/>
          <w:szCs w:val="28"/>
          <w:u w:val="single"/>
          <w:lang w:eastAsia="fr-FR"/>
        </w:rPr>
        <w:t>réseau social Viaeduc</w:t>
      </w:r>
      <w:r w:rsidRPr="006F0963">
        <w:rPr>
          <w:rFonts w:cs="Times New Roman"/>
          <w:color w:val="000000"/>
          <w:kern w:val="0"/>
          <w:sz w:val="28"/>
          <w:szCs w:val="28"/>
          <w:lang w:eastAsia="fr-FR"/>
        </w:rPr>
        <w:fldChar w:fldCharType="end"/>
      </w:r>
      <w:r w:rsidRPr="006F0963">
        <w:rPr>
          <w:rFonts w:cs="Times New Roman"/>
          <w:color w:val="000000"/>
          <w:kern w:val="0"/>
          <w:sz w:val="28"/>
          <w:szCs w:val="28"/>
          <w:lang w:eastAsia="fr-FR"/>
        </w:rPr>
        <w:t> permettra aux enseignants de partager entre eux leurs pratiques et les ressources pédagogiques numériques utilisées en classe. </w:t>
      </w:r>
      <w:r w:rsidRPr="006F0963">
        <w:rPr>
          <w:rFonts w:cs="Times New Roman"/>
          <w:b/>
          <w:bCs/>
          <w:color w:val="000000"/>
          <w:kern w:val="0"/>
          <w:sz w:val="28"/>
          <w:szCs w:val="28"/>
          <w:lang w:eastAsia="fr-FR"/>
        </w:rPr>
        <w:t>Les compétences numériques</w:t>
      </w:r>
      <w:r w:rsidRPr="006F0963">
        <w:rPr>
          <w:rFonts w:cs="Times New Roman"/>
          <w:color w:val="000000"/>
          <w:kern w:val="0"/>
          <w:sz w:val="28"/>
          <w:szCs w:val="28"/>
          <w:lang w:eastAsia="fr-FR"/>
        </w:rPr>
        <w:t> seront désormais évaluées dans le cadre d'un </w:t>
      </w:r>
      <w:r w:rsidRPr="006F0963">
        <w:rPr>
          <w:rFonts w:cs="Times New Roman"/>
          <w:b/>
          <w:bCs/>
          <w:color w:val="000000"/>
          <w:kern w:val="0"/>
          <w:sz w:val="28"/>
          <w:szCs w:val="28"/>
          <w:lang w:eastAsia="fr-FR"/>
        </w:rPr>
        <w:t>nouveau référentiel</w:t>
      </w:r>
      <w:r w:rsidRPr="006F0963">
        <w:rPr>
          <w:rFonts w:cs="Times New Roman"/>
          <w:color w:val="000000"/>
          <w:kern w:val="0"/>
          <w:sz w:val="28"/>
          <w:szCs w:val="28"/>
          <w:lang w:eastAsia="fr-FR"/>
        </w:rPr>
        <w:t>, commun à l'enseignement scolaire et à l'enseignement supérieur, qui se substituera à l'actuel B2i.</w:t>
      </w:r>
    </w:p>
    <w:p w14:paraId="20D25717"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À partir de la rentrée 2016, ce sont plus de</w:t>
      </w:r>
      <w:r w:rsidRPr="006F0963">
        <w:rPr>
          <w:rFonts w:cs="Times New Roman"/>
          <w:b/>
          <w:bCs/>
          <w:color w:val="000000"/>
          <w:kern w:val="0"/>
          <w:sz w:val="28"/>
          <w:szCs w:val="28"/>
          <w:lang w:eastAsia="fr-FR"/>
        </w:rPr>
        <w:t> 1 000 « collèges numériques »</w:t>
      </w:r>
      <w:r w:rsidRPr="006F0963">
        <w:rPr>
          <w:rFonts w:cs="Times New Roman"/>
          <w:color w:val="000000"/>
          <w:kern w:val="0"/>
          <w:sz w:val="28"/>
          <w:szCs w:val="28"/>
          <w:lang w:eastAsia="fr-FR"/>
        </w:rPr>
        <w:t> qui, dans le prolongement de l'expérimentation des « collèges connectés », mettront en œuvre des projets pédagogiques fondés sur une utilisation du numérique à la fois par les enseignants et par les élèves eux-mêmes, et sur des pratiques pédagogiques plus « actives » (travail en groupe, différenciation pédagogique, auto-évaluation), ainsi que les adaptations pédagogiques pour les élèves en situation de handicap. L'équipement des écoles est également l'un des axes des appels à projets ; plusieurs centaines d'écoles, toujours associées à un collège numérique, bénéficient d'un soutien pour renforcer les usages du numérique par les élèves.</w:t>
      </w:r>
    </w:p>
    <w:p w14:paraId="4063DCB4"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Dans un tel contexte, l'École a la responsabilité de développer un cadre de confiance, protecteur des données des élèves. En garantissant la sécurité et la protection des données personnelles, sociales et scolaires, les </w:t>
      </w:r>
      <w:r w:rsidRPr="006F0963">
        <w:rPr>
          <w:rFonts w:cs="Times New Roman"/>
          <w:b/>
          <w:bCs/>
          <w:color w:val="000000"/>
          <w:kern w:val="0"/>
          <w:sz w:val="28"/>
          <w:szCs w:val="28"/>
          <w:lang w:eastAsia="fr-FR"/>
        </w:rPr>
        <w:t>espaces numériques de travail</w:t>
      </w:r>
      <w:r w:rsidRPr="006F0963">
        <w:rPr>
          <w:rFonts w:cs="Times New Roman"/>
          <w:color w:val="000000"/>
          <w:kern w:val="0"/>
          <w:sz w:val="28"/>
          <w:szCs w:val="28"/>
          <w:lang w:eastAsia="fr-FR"/>
        </w:rPr>
        <w:t> (ENT) offrent d'ores et déjà à l'ensemble de la communauté éducative de l'école ou de l'établissement un accès unifié à un bouquet de ressources et de services numériques pour les usages pédagogiques et éducatifs. Dans le cadre d'un partenariat étroit et renforcé avec les collectivités territoriales, la poursuite de la généralisation des ENT dans les premier et second degrés s'accompagnera, dans le respect du droit des usagers, d'une plus grande ouverture à de nouveaux services et à des usages nomades dans et hors de l'École, sur tous types de support, mobiles ou non. Pour faciliter et simplifier l'accès des élèves et des enseignants à des ressources pédagogiques et à des services numériques personnalisés toujours plus nombreux et d'origines très diverses, le ministère de l'éducation nationale, de l'enseignement supérieur et de la recherche met désormais en place un dispositif, appuyé sur les ENT, garantissant la protection des données personnelles liées aux activités et aux résultats des élèves.</w:t>
      </w:r>
    </w:p>
    <w:p w14:paraId="5216CCF1" w14:textId="77777777" w:rsidR="006F0963" w:rsidRPr="006F0963" w:rsidRDefault="006F0963" w:rsidP="006F0963">
      <w:pPr>
        <w:shd w:val="clear" w:color="auto" w:fill="FFFFFF"/>
        <w:jc w:val="both"/>
        <w:rPr>
          <w:rFonts w:cs="Times New Roman"/>
          <w:color w:val="16808D"/>
          <w:kern w:val="0"/>
          <w:sz w:val="28"/>
          <w:szCs w:val="28"/>
          <w:lang w:eastAsia="fr-FR"/>
        </w:rPr>
      </w:pPr>
      <w:r w:rsidRPr="006F0963">
        <w:rPr>
          <w:rFonts w:cs="Times New Roman"/>
          <w:color w:val="16808D"/>
          <w:kern w:val="0"/>
          <w:sz w:val="28"/>
          <w:szCs w:val="28"/>
          <w:lang w:eastAsia="fr-FR"/>
        </w:rPr>
        <w:t>6 - Le parcours d'éducation artistique et culturelle : une éducation à l'art et par l'art pour tous les élèves</w:t>
      </w:r>
    </w:p>
    <w:p w14:paraId="4FC11470"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Publié en juillet 2015 (arrêté du 1er juillet 2015, J.O.R.F. du 7 juillet 2015), un </w:t>
      </w:r>
      <w:hyperlink r:id="rId9" w:tooltip="Le site de l'éducation nationale" w:history="1">
        <w:r w:rsidRPr="006F0963">
          <w:rPr>
            <w:rFonts w:cs="Times New Roman"/>
            <w:color w:val="18417F"/>
            <w:kern w:val="0"/>
            <w:sz w:val="28"/>
            <w:szCs w:val="28"/>
            <w:u w:val="single"/>
            <w:lang w:eastAsia="fr-FR"/>
          </w:rPr>
          <w:t>référentiel</w:t>
        </w:r>
        <w:r w:rsidRPr="006F0963">
          <w:rPr>
            <w:rFonts w:cs="Times New Roman"/>
            <w:color w:val="18417F"/>
            <w:kern w:val="0"/>
            <w:sz w:val="28"/>
            <w:szCs w:val="28"/>
            <w:lang w:eastAsia="fr-FR"/>
          </w:rPr>
          <w:t> </w:t>
        </w:r>
      </w:hyperlink>
      <w:r w:rsidRPr="006F0963">
        <w:rPr>
          <w:rFonts w:cs="Times New Roman"/>
          <w:color w:val="000000"/>
          <w:kern w:val="0"/>
          <w:sz w:val="28"/>
          <w:szCs w:val="28"/>
          <w:lang w:eastAsia="fr-FR"/>
        </w:rPr>
        <w:t>précise les principes du parcours d'éducation artistique et culturelle, les enjeux de sa mise en œuvre, et pour la première fois les grands objectifs de formation et repères de progression de l'éducation artistique et culturelle, domaine de formation générale dispensée à tous les élèves.</w:t>
      </w:r>
    </w:p>
    <w:p w14:paraId="3D39F331"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Ce référentiel vise tout à la fois </w:t>
      </w:r>
      <w:r w:rsidRPr="006F0963">
        <w:rPr>
          <w:rFonts w:cs="Times New Roman"/>
          <w:b/>
          <w:bCs/>
          <w:color w:val="000000"/>
          <w:kern w:val="0"/>
          <w:sz w:val="28"/>
          <w:szCs w:val="28"/>
          <w:lang w:eastAsia="fr-FR"/>
        </w:rPr>
        <w:t>l'éducation à l'art</w:t>
      </w:r>
      <w:r w:rsidRPr="006F0963">
        <w:rPr>
          <w:rFonts w:cs="Times New Roman"/>
          <w:color w:val="000000"/>
          <w:kern w:val="0"/>
          <w:sz w:val="28"/>
          <w:szCs w:val="28"/>
          <w:lang w:eastAsia="fr-FR"/>
        </w:rPr>
        <w:t>, c'est-à-dire l'appropriation d'une culture artistique riche, diversifiée, équilibrée, composante de la culture commune portée par le socle commun de connaissances, de compétences et de culture, et </w:t>
      </w:r>
      <w:r w:rsidRPr="006F0963">
        <w:rPr>
          <w:rFonts w:cs="Times New Roman"/>
          <w:b/>
          <w:bCs/>
          <w:color w:val="000000"/>
          <w:kern w:val="0"/>
          <w:sz w:val="28"/>
          <w:szCs w:val="28"/>
          <w:lang w:eastAsia="fr-FR"/>
        </w:rPr>
        <w:t>l'éducation par l'art</w:t>
      </w:r>
      <w:r w:rsidRPr="006F0963">
        <w:rPr>
          <w:rFonts w:cs="Times New Roman"/>
          <w:color w:val="000000"/>
          <w:kern w:val="0"/>
          <w:sz w:val="28"/>
          <w:szCs w:val="28"/>
          <w:lang w:eastAsia="fr-FR"/>
        </w:rPr>
        <w:t>qui permet une formation de la personne et du citoyen. Il favorise la convergence des différents </w:t>
      </w:r>
      <w:r w:rsidRPr="006F0963">
        <w:rPr>
          <w:rFonts w:cs="Times New Roman"/>
          <w:color w:val="000000"/>
          <w:kern w:val="0"/>
          <w:sz w:val="28"/>
          <w:szCs w:val="28"/>
          <w:lang w:eastAsia="fr-FR"/>
        </w:rPr>
        <w:fldChar w:fldCharType="begin"/>
      </w:r>
      <w:r w:rsidRPr="006F0963">
        <w:rPr>
          <w:rFonts w:cs="Times New Roman"/>
          <w:color w:val="000000"/>
          <w:kern w:val="0"/>
          <w:sz w:val="28"/>
          <w:szCs w:val="28"/>
          <w:lang w:eastAsia="fr-FR"/>
        </w:rPr>
        <w:instrText xml:space="preserve"> HYPERLINK "http://eduscol.education.fr/cid49854/textes-de-reference.html" \o "Le site Éduscol" \t "_blank" </w:instrText>
      </w:r>
      <w:r w:rsidRPr="006F0963">
        <w:rPr>
          <w:rFonts w:cs="Times New Roman"/>
          <w:color w:val="000000"/>
          <w:kern w:val="0"/>
          <w:sz w:val="28"/>
          <w:szCs w:val="28"/>
          <w:lang w:eastAsia="fr-FR"/>
        </w:rPr>
        <w:fldChar w:fldCharType="separate"/>
      </w:r>
      <w:r w:rsidRPr="006F0963">
        <w:rPr>
          <w:rFonts w:cs="Times New Roman"/>
          <w:color w:val="18417F"/>
          <w:kern w:val="0"/>
          <w:sz w:val="28"/>
          <w:szCs w:val="28"/>
          <w:u w:val="single"/>
          <w:lang w:eastAsia="fr-FR"/>
        </w:rPr>
        <w:t>programmes ou textes de cadrage</w:t>
      </w:r>
      <w:r w:rsidRPr="006F0963">
        <w:rPr>
          <w:rFonts w:cs="Times New Roman"/>
          <w:color w:val="000000"/>
          <w:kern w:val="0"/>
          <w:sz w:val="28"/>
          <w:szCs w:val="28"/>
          <w:lang w:eastAsia="fr-FR"/>
        </w:rPr>
        <w:fldChar w:fldCharType="end"/>
      </w:r>
      <w:r w:rsidRPr="006F0963">
        <w:rPr>
          <w:rFonts w:cs="Times New Roman"/>
          <w:color w:val="000000"/>
          <w:kern w:val="0"/>
          <w:sz w:val="28"/>
          <w:szCs w:val="28"/>
          <w:lang w:eastAsia="fr-FR"/>
        </w:rPr>
        <w:t>préexistants et la construction conjointe du parcours par l'ensemble des acteurs impliqués dans l'éducation artistique et culturelle en fixant des objectifs et des repères partagés.</w:t>
      </w:r>
    </w:p>
    <w:p w14:paraId="733364DB"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Au plan local, la structuration du volet culturel du projet de l'école ou de l'établissement est déterminante pour la mise en œuvre du parcours. Pour monter leurs projets, les enseignants peuvent contacter la délégation académique aux arts et à la culture de leur académie, et il est souhaitable, au sein des établissements, qu'un référent-culture soit désigné pour favoriser une coordination d'ensemble et permettre à chaque élève d'avoir, au fil de sa scolarité, un parcours cohérent.</w:t>
      </w:r>
    </w:p>
    <w:p w14:paraId="15B11F65"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Ce parcours articule trois dimensions fondamentales de l'éducation artistique et culturelle : les </w:t>
      </w:r>
      <w:r w:rsidRPr="006F0963">
        <w:rPr>
          <w:rFonts w:cs="Times New Roman"/>
          <w:b/>
          <w:bCs/>
          <w:color w:val="000000"/>
          <w:kern w:val="0"/>
          <w:sz w:val="28"/>
          <w:szCs w:val="28"/>
          <w:lang w:eastAsia="fr-FR"/>
        </w:rPr>
        <w:t>connaissances</w:t>
      </w:r>
      <w:r w:rsidRPr="006F0963">
        <w:rPr>
          <w:rFonts w:cs="Times New Roman"/>
          <w:color w:val="000000"/>
          <w:kern w:val="0"/>
          <w:sz w:val="28"/>
          <w:szCs w:val="28"/>
          <w:lang w:eastAsia="fr-FR"/>
        </w:rPr>
        <w:t> acquises par l'élève, les</w:t>
      </w:r>
      <w:r w:rsidRPr="006F0963">
        <w:rPr>
          <w:rFonts w:cs="Times New Roman"/>
          <w:b/>
          <w:bCs/>
          <w:color w:val="000000"/>
          <w:kern w:val="0"/>
          <w:sz w:val="28"/>
          <w:szCs w:val="28"/>
          <w:lang w:eastAsia="fr-FR"/>
        </w:rPr>
        <w:t>pratiques</w:t>
      </w:r>
      <w:r w:rsidRPr="006F0963">
        <w:rPr>
          <w:rFonts w:cs="Times New Roman"/>
          <w:color w:val="000000"/>
          <w:kern w:val="0"/>
          <w:sz w:val="28"/>
          <w:szCs w:val="28"/>
          <w:lang w:eastAsia="fr-FR"/>
        </w:rPr>
        <w:t> expérimentées et </w:t>
      </w:r>
      <w:r w:rsidRPr="006F0963">
        <w:rPr>
          <w:rFonts w:cs="Times New Roman"/>
          <w:b/>
          <w:bCs/>
          <w:color w:val="000000"/>
          <w:kern w:val="0"/>
          <w:sz w:val="28"/>
          <w:szCs w:val="28"/>
          <w:lang w:eastAsia="fr-FR"/>
        </w:rPr>
        <w:t>les rencontres</w:t>
      </w:r>
      <w:r w:rsidRPr="006F0963">
        <w:rPr>
          <w:rFonts w:cs="Times New Roman"/>
          <w:color w:val="000000"/>
          <w:kern w:val="0"/>
          <w:sz w:val="28"/>
          <w:szCs w:val="28"/>
          <w:lang w:eastAsia="fr-FR"/>
        </w:rPr>
        <w:t> faites dans les domaines des arts et du patrimoine, que ce soit dans le cadre des enseignements, de projets spécifiques, d'actions éducatives. Il vise à diversifier et élargir les domaines artistiques abordés à l'École, à articuler les différents temps éducatifs et à donner sens et cohérence à l'ensemble des actions et expériences auxquelles l'élève prend part. Il est essentiel de s'assurer que tous les élèves bénéficient des enseignements et des actions éducatives mises en place.</w:t>
      </w:r>
    </w:p>
    <w:p w14:paraId="470E26A7"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L'outil de suivi du parcours d'éducation artistique et culturelle de l'élève prend une importance particulière pour garder la trace des rencontres faites, des pratiques expérimentées et des références acquises. Ce suivi doit être clair et lisible pour l'élève, sa famille, mais aussi l'ensemble des personnels de l'éducation nationale et des partenaires, afin qu'une </w:t>
      </w:r>
      <w:r w:rsidRPr="006F0963">
        <w:rPr>
          <w:rFonts w:cs="Times New Roman"/>
          <w:b/>
          <w:bCs/>
          <w:color w:val="000000"/>
          <w:kern w:val="0"/>
          <w:sz w:val="28"/>
          <w:szCs w:val="28"/>
          <w:lang w:eastAsia="fr-FR"/>
        </w:rPr>
        <w:t>continuité et une progressivité</w:t>
      </w:r>
      <w:r w:rsidRPr="006F0963">
        <w:rPr>
          <w:rFonts w:cs="Times New Roman"/>
          <w:color w:val="000000"/>
          <w:kern w:val="0"/>
          <w:sz w:val="28"/>
          <w:szCs w:val="28"/>
          <w:lang w:eastAsia="fr-FR"/>
        </w:rPr>
        <w:t> puissent être maintenues sur l'ensemble de la scolarité.</w:t>
      </w:r>
    </w:p>
    <w:p w14:paraId="04EDC105" w14:textId="77777777" w:rsidR="006F0963" w:rsidRPr="00205E83" w:rsidRDefault="006F0963" w:rsidP="006F0963">
      <w:pPr>
        <w:shd w:val="clear" w:color="auto" w:fill="FFFFFF"/>
        <w:spacing w:before="432" w:after="120"/>
        <w:jc w:val="both"/>
        <w:rPr>
          <w:rFonts w:cs="Times New Roman"/>
          <w:b/>
          <w:bCs/>
          <w:color w:val="16808D"/>
          <w:kern w:val="0"/>
          <w:sz w:val="28"/>
          <w:szCs w:val="28"/>
          <w:highlight w:val="yellow"/>
          <w:lang w:eastAsia="fr-FR"/>
        </w:rPr>
      </w:pPr>
      <w:r w:rsidRPr="00205E83">
        <w:rPr>
          <w:rFonts w:cs="Times New Roman"/>
          <w:b/>
          <w:bCs/>
          <w:color w:val="16808D"/>
          <w:kern w:val="0"/>
          <w:sz w:val="28"/>
          <w:szCs w:val="28"/>
          <w:highlight w:val="yellow"/>
          <w:lang w:eastAsia="fr-FR"/>
        </w:rPr>
        <w:t>II - Une École inclusive pour la réussite de tous</w:t>
      </w:r>
    </w:p>
    <w:p w14:paraId="301282F5" w14:textId="77777777" w:rsidR="006F0963" w:rsidRPr="00205E83" w:rsidRDefault="006F0963" w:rsidP="006F0963">
      <w:pPr>
        <w:shd w:val="clear" w:color="auto" w:fill="FFFFFF"/>
        <w:jc w:val="both"/>
        <w:rPr>
          <w:rFonts w:cs="Times New Roman"/>
          <w:color w:val="000000"/>
          <w:kern w:val="0"/>
          <w:sz w:val="28"/>
          <w:szCs w:val="28"/>
          <w:highlight w:val="yellow"/>
          <w:lang w:eastAsia="fr-FR"/>
        </w:rPr>
      </w:pPr>
      <w:r w:rsidRPr="00205E83">
        <w:rPr>
          <w:rFonts w:cs="Times New Roman"/>
          <w:color w:val="000000"/>
          <w:kern w:val="0"/>
          <w:sz w:val="28"/>
          <w:szCs w:val="28"/>
          <w:highlight w:val="yellow"/>
          <w:lang w:eastAsia="fr-FR"/>
        </w:rPr>
        <w:t>Le contexte économique et social exige une mobilisation forte de l'École pour participer à la lutte contre toutes les formes de discriminations dans une démarche inclusive et accompagner chaque élève dans la construction et la concrétisation de son ambition. Car les inégalités scolaires ne s'enracinent pas seulement dans une situation sociale, elles se répercutent souvent aussi dans les</w:t>
      </w:r>
      <w:r w:rsidRPr="006F0963">
        <w:rPr>
          <w:rFonts w:cs="Times New Roman"/>
          <w:color w:val="000000"/>
          <w:kern w:val="0"/>
          <w:sz w:val="28"/>
          <w:szCs w:val="28"/>
          <w:lang w:eastAsia="fr-FR"/>
        </w:rPr>
        <w:t xml:space="preserve"> </w:t>
      </w:r>
      <w:r w:rsidRPr="00205E83">
        <w:rPr>
          <w:rFonts w:cs="Times New Roman"/>
          <w:color w:val="000000"/>
          <w:kern w:val="0"/>
          <w:sz w:val="28"/>
          <w:szCs w:val="28"/>
          <w:highlight w:val="yellow"/>
          <w:lang w:eastAsia="fr-FR"/>
        </w:rPr>
        <w:t>apprentissages : c'est pourquoi l'École prend en compte la situation de pauvreté et de vulnérabilité de certains des enfants qu'elle accueille par la compréhension de leur environnement social et de leurs difficultés. Chaque acteur de notre système éducatif, en considérant l'enfant dans sa globalité, doit agir pour que l'École permette à tous les enfants de réussir.</w:t>
      </w:r>
    </w:p>
    <w:p w14:paraId="5136B5F0" w14:textId="77777777" w:rsidR="006F0963" w:rsidRPr="00205E83" w:rsidRDefault="006F0963" w:rsidP="006F0963">
      <w:pPr>
        <w:shd w:val="clear" w:color="auto" w:fill="FFFFFF"/>
        <w:jc w:val="both"/>
        <w:rPr>
          <w:rFonts w:cs="Times New Roman"/>
          <w:color w:val="16808D"/>
          <w:kern w:val="0"/>
          <w:sz w:val="28"/>
          <w:szCs w:val="28"/>
          <w:highlight w:val="yellow"/>
          <w:lang w:eastAsia="fr-FR"/>
        </w:rPr>
      </w:pPr>
      <w:r w:rsidRPr="00205E83">
        <w:rPr>
          <w:rFonts w:cs="Times New Roman"/>
          <w:color w:val="16808D"/>
          <w:kern w:val="0"/>
          <w:sz w:val="28"/>
          <w:szCs w:val="28"/>
          <w:highlight w:val="yellow"/>
          <w:lang w:eastAsia="fr-FR"/>
        </w:rPr>
        <w:t>1 - Favoriser la réussite de chaque élève grâce à une orientation choisie et préparée</w:t>
      </w:r>
    </w:p>
    <w:p w14:paraId="3AEE9639" w14:textId="77777777" w:rsidR="006F0963" w:rsidRPr="006F0963" w:rsidRDefault="006F0963" w:rsidP="006F0963">
      <w:pPr>
        <w:shd w:val="clear" w:color="auto" w:fill="FFFFFF"/>
        <w:jc w:val="both"/>
        <w:rPr>
          <w:rFonts w:cs="Times New Roman"/>
          <w:color w:val="000000"/>
          <w:kern w:val="0"/>
          <w:sz w:val="28"/>
          <w:szCs w:val="28"/>
          <w:lang w:eastAsia="fr-FR"/>
        </w:rPr>
      </w:pPr>
      <w:r w:rsidRPr="00205E83">
        <w:rPr>
          <w:rFonts w:cs="Times New Roman"/>
          <w:color w:val="000000"/>
          <w:kern w:val="0"/>
          <w:sz w:val="28"/>
          <w:szCs w:val="28"/>
          <w:highlight w:val="yellow"/>
          <w:lang w:eastAsia="fr-FR"/>
        </w:rPr>
        <w:t>Construire une École juste, c'est offrir à chaque élève la possibilité de choisir et de préparer son orientation. En cela, le </w:t>
      </w:r>
      <w:r w:rsidRPr="00205E83">
        <w:rPr>
          <w:rFonts w:cs="Times New Roman"/>
          <w:color w:val="000000"/>
          <w:kern w:val="0"/>
          <w:sz w:val="28"/>
          <w:szCs w:val="28"/>
          <w:highlight w:val="yellow"/>
          <w:lang w:eastAsia="fr-FR"/>
        </w:rPr>
        <w:fldChar w:fldCharType="begin"/>
      </w:r>
      <w:r w:rsidRPr="00205E83">
        <w:rPr>
          <w:rFonts w:cs="Times New Roman"/>
          <w:color w:val="000000"/>
          <w:kern w:val="0"/>
          <w:sz w:val="28"/>
          <w:szCs w:val="28"/>
          <w:highlight w:val="yellow"/>
          <w:lang w:eastAsia="fr-FR"/>
        </w:rPr>
        <w:instrText xml:space="preserve"> HYPERLINK "http://eduscol.education.fr/cid46878/le-parcours-decouverte-des-metiers-des-formations.html" \o "Site d'Éduscol" \t "_blank" </w:instrText>
      </w:r>
      <w:r w:rsidRPr="00205E83">
        <w:rPr>
          <w:rFonts w:cs="Times New Roman"/>
          <w:color w:val="000000"/>
          <w:kern w:val="0"/>
          <w:sz w:val="28"/>
          <w:szCs w:val="28"/>
          <w:highlight w:val="yellow"/>
          <w:lang w:eastAsia="fr-FR"/>
        </w:rPr>
        <w:fldChar w:fldCharType="separate"/>
      </w:r>
      <w:r w:rsidRPr="00205E83">
        <w:rPr>
          <w:rFonts w:cs="Times New Roman"/>
          <w:b/>
          <w:bCs/>
          <w:color w:val="18417F"/>
          <w:kern w:val="0"/>
          <w:sz w:val="28"/>
          <w:szCs w:val="28"/>
          <w:highlight w:val="yellow"/>
          <w:lang w:eastAsia="fr-FR"/>
        </w:rPr>
        <w:t>parcours Avenir</w:t>
      </w:r>
      <w:r w:rsidRPr="00205E83">
        <w:rPr>
          <w:rFonts w:cs="Times New Roman"/>
          <w:color w:val="000000"/>
          <w:kern w:val="0"/>
          <w:sz w:val="28"/>
          <w:szCs w:val="28"/>
          <w:highlight w:val="yellow"/>
          <w:lang w:eastAsia="fr-FR"/>
        </w:rPr>
        <w:fldChar w:fldCharType="end"/>
      </w:r>
      <w:r w:rsidRPr="00205E83">
        <w:rPr>
          <w:rFonts w:cs="Times New Roman"/>
          <w:color w:val="000000"/>
          <w:kern w:val="0"/>
          <w:sz w:val="28"/>
          <w:szCs w:val="28"/>
          <w:highlight w:val="yellow"/>
          <w:lang w:eastAsia="fr-FR"/>
        </w:rPr>
        <w:t>est un levier déterminant. Généralisé dans tous les établissements du second degré depuis la rentrée 2015, il contribue à mieux informer les élèves et à les aider à construire leur projet personnel et professionnel. Pour accompagner les équipes dans la poursuite de sa mise en œuvre, des </w:t>
      </w:r>
      <w:r w:rsidRPr="00205E83">
        <w:rPr>
          <w:rFonts w:cs="Times New Roman"/>
          <w:color w:val="000000"/>
          <w:kern w:val="0"/>
          <w:sz w:val="28"/>
          <w:szCs w:val="28"/>
          <w:highlight w:val="yellow"/>
          <w:lang w:eastAsia="fr-FR"/>
        </w:rPr>
        <w:fldChar w:fldCharType="begin"/>
      </w:r>
      <w:r w:rsidRPr="00205E83">
        <w:rPr>
          <w:rFonts w:cs="Times New Roman"/>
          <w:color w:val="000000"/>
          <w:kern w:val="0"/>
          <w:sz w:val="28"/>
          <w:szCs w:val="28"/>
          <w:highlight w:val="yellow"/>
          <w:lang w:eastAsia="fr-FR"/>
        </w:rPr>
        <w:instrText xml:space="preserve"> HYPERLINK "http://eduscol.education.fr/cid54908/ressources-pour-le-parcours-avenir.html" \o "Site d'Éduscol" \t "_blank" </w:instrText>
      </w:r>
      <w:r w:rsidRPr="00205E83">
        <w:rPr>
          <w:rFonts w:cs="Times New Roman"/>
          <w:color w:val="000000"/>
          <w:kern w:val="0"/>
          <w:sz w:val="28"/>
          <w:szCs w:val="28"/>
          <w:highlight w:val="yellow"/>
          <w:lang w:eastAsia="fr-FR"/>
        </w:rPr>
        <w:fldChar w:fldCharType="separate"/>
      </w:r>
      <w:r w:rsidRPr="00205E83">
        <w:rPr>
          <w:rFonts w:cs="Times New Roman"/>
          <w:b/>
          <w:bCs/>
          <w:color w:val="18417F"/>
          <w:kern w:val="0"/>
          <w:sz w:val="28"/>
          <w:szCs w:val="28"/>
          <w:highlight w:val="yellow"/>
          <w:lang w:eastAsia="fr-FR"/>
        </w:rPr>
        <w:t>ressources</w:t>
      </w:r>
      <w:r w:rsidRPr="00205E83">
        <w:rPr>
          <w:rFonts w:cs="Times New Roman"/>
          <w:color w:val="18417F"/>
          <w:kern w:val="0"/>
          <w:sz w:val="28"/>
          <w:szCs w:val="28"/>
          <w:highlight w:val="yellow"/>
          <w:lang w:eastAsia="fr-FR"/>
        </w:rPr>
        <w:t> </w:t>
      </w:r>
      <w:r w:rsidRPr="00205E83">
        <w:rPr>
          <w:rFonts w:cs="Times New Roman"/>
          <w:color w:val="000000"/>
          <w:kern w:val="0"/>
          <w:sz w:val="28"/>
          <w:szCs w:val="28"/>
          <w:highlight w:val="yellow"/>
          <w:lang w:eastAsia="fr-FR"/>
        </w:rPr>
        <w:fldChar w:fldCharType="end"/>
      </w:r>
      <w:r w:rsidRPr="00205E83">
        <w:rPr>
          <w:rFonts w:cs="Times New Roman"/>
          <w:color w:val="000000"/>
          <w:kern w:val="0"/>
          <w:sz w:val="28"/>
          <w:szCs w:val="28"/>
          <w:highlight w:val="yellow"/>
          <w:lang w:eastAsia="fr-FR"/>
        </w:rPr>
        <w:t>ont été élaborées et sont disponibles sur Éduscol et le site de l'</w:t>
      </w:r>
      <w:r w:rsidRPr="00205E83">
        <w:rPr>
          <w:rFonts w:cs="Times New Roman"/>
          <w:color w:val="000000"/>
          <w:kern w:val="0"/>
          <w:sz w:val="28"/>
          <w:szCs w:val="28"/>
          <w:highlight w:val="yellow"/>
          <w:lang w:eastAsia="fr-FR"/>
        </w:rPr>
        <w:fldChar w:fldCharType="begin"/>
      </w:r>
      <w:r w:rsidRPr="00205E83">
        <w:rPr>
          <w:rFonts w:cs="Times New Roman"/>
          <w:color w:val="000000"/>
          <w:kern w:val="0"/>
          <w:sz w:val="28"/>
          <w:szCs w:val="28"/>
          <w:highlight w:val="yellow"/>
          <w:lang w:eastAsia="fr-FR"/>
        </w:rPr>
        <w:instrText xml:space="preserve"> HYPERLINK "http://www.onisep.fr/Espace-pedagogique/Parcours-Avenir/Ressources-pedagogiques-pour-le-parcours-Avenir" \o "Site de l'Onisep" \t "_blank" </w:instrText>
      </w:r>
      <w:r w:rsidRPr="00205E83">
        <w:rPr>
          <w:rFonts w:cs="Times New Roman"/>
          <w:color w:val="000000"/>
          <w:kern w:val="0"/>
          <w:sz w:val="28"/>
          <w:szCs w:val="28"/>
          <w:highlight w:val="yellow"/>
          <w:lang w:eastAsia="fr-FR"/>
        </w:rPr>
        <w:fldChar w:fldCharType="separate"/>
      </w:r>
      <w:r w:rsidRPr="00205E83">
        <w:rPr>
          <w:rFonts w:cs="Times New Roman"/>
          <w:color w:val="18417F"/>
          <w:kern w:val="0"/>
          <w:sz w:val="28"/>
          <w:szCs w:val="28"/>
          <w:highlight w:val="yellow"/>
          <w:u w:val="single"/>
          <w:lang w:eastAsia="fr-FR"/>
        </w:rPr>
        <w:t>Onisep</w:t>
      </w:r>
      <w:r w:rsidRPr="00205E83">
        <w:rPr>
          <w:rFonts w:cs="Times New Roman"/>
          <w:color w:val="000000"/>
          <w:kern w:val="0"/>
          <w:sz w:val="28"/>
          <w:szCs w:val="28"/>
          <w:highlight w:val="yellow"/>
          <w:lang w:eastAsia="fr-FR"/>
        </w:rPr>
        <w:fldChar w:fldCharType="end"/>
      </w:r>
      <w:r w:rsidRPr="00205E83">
        <w:rPr>
          <w:rFonts w:cs="Times New Roman"/>
          <w:color w:val="000000"/>
          <w:kern w:val="0"/>
          <w:sz w:val="28"/>
          <w:szCs w:val="28"/>
          <w:highlight w:val="yellow"/>
          <w:lang w:eastAsia="fr-FR"/>
        </w:rPr>
        <w:t>. Si le parcours Avenir s'adresse à l'ensemble des élèves de la sixième</w:t>
      </w:r>
      <w:r w:rsidRPr="006F0963">
        <w:rPr>
          <w:rFonts w:cs="Times New Roman"/>
          <w:color w:val="000000"/>
          <w:kern w:val="0"/>
          <w:sz w:val="28"/>
          <w:szCs w:val="28"/>
          <w:lang w:eastAsia="fr-FR"/>
        </w:rPr>
        <w:t xml:space="preserve"> à la terminale, il devra tout particulièrement, dès la rentrée 2016, pour sa deuxième année d'existence, s'articuler étroitement avec la </w:t>
      </w:r>
      <w:r w:rsidRPr="006F0963">
        <w:rPr>
          <w:rFonts w:cs="Times New Roman"/>
          <w:b/>
          <w:bCs/>
          <w:color w:val="000000"/>
          <w:kern w:val="0"/>
          <w:sz w:val="28"/>
          <w:szCs w:val="28"/>
          <w:lang w:eastAsia="fr-FR"/>
        </w:rPr>
        <w:t>réforme du collège.</w:t>
      </w:r>
    </w:p>
    <w:p w14:paraId="6E05E0F8"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Aider chaque élève à choisir son orientation, c'est aussi prévoir des </w:t>
      </w:r>
      <w:r w:rsidRPr="006F0963">
        <w:rPr>
          <w:rFonts w:cs="Times New Roman"/>
          <w:b/>
          <w:bCs/>
          <w:color w:val="000000"/>
          <w:kern w:val="0"/>
          <w:sz w:val="28"/>
          <w:szCs w:val="28"/>
          <w:lang w:eastAsia="fr-FR"/>
        </w:rPr>
        <w:t>procédures d'affectation</w:t>
      </w:r>
      <w:r w:rsidRPr="006F0963">
        <w:rPr>
          <w:rFonts w:cs="Times New Roman"/>
          <w:color w:val="000000"/>
          <w:kern w:val="0"/>
          <w:sz w:val="28"/>
          <w:szCs w:val="28"/>
          <w:lang w:eastAsia="fr-FR"/>
        </w:rPr>
        <w:t> plus justes, correspondant mieux aux possibilités et aux choix de chacun. Au </w:t>
      </w:r>
      <w:r w:rsidRPr="006F0963">
        <w:rPr>
          <w:rFonts w:cs="Times New Roman"/>
          <w:b/>
          <w:bCs/>
          <w:color w:val="000000"/>
          <w:kern w:val="0"/>
          <w:sz w:val="28"/>
          <w:szCs w:val="28"/>
          <w:lang w:eastAsia="fr-FR"/>
        </w:rPr>
        <w:t>lycée professionnel</w:t>
      </w:r>
      <w:r w:rsidRPr="006F0963">
        <w:rPr>
          <w:rFonts w:cs="Times New Roman"/>
          <w:color w:val="000000"/>
          <w:kern w:val="0"/>
          <w:sz w:val="28"/>
          <w:szCs w:val="28"/>
          <w:lang w:eastAsia="fr-FR"/>
        </w:rPr>
        <w:t> plus spécifiquement, la réussite des élèves dépend en grande partie de la qualité du choix d'orientation qu'ils ont fait en fin de classe de troisième. Elle dépend également de leur capacité à s'adapter à la formation dans laquelle ils ont été affectés comme de l'intérêt effectif qu'ils lui accordent. Aussi, pour prévenir les risques de décrochage et permettre à chacun de réussir dans une formation en adéquation avec son profil et ses aspirations, sera mise en place, dès la rentrée 2016, une</w:t>
      </w:r>
      <w:r w:rsidRPr="006F0963">
        <w:rPr>
          <w:rFonts w:cs="Times New Roman"/>
          <w:b/>
          <w:bCs/>
          <w:color w:val="000000"/>
          <w:kern w:val="0"/>
          <w:sz w:val="28"/>
          <w:szCs w:val="28"/>
          <w:lang w:eastAsia="fr-FR"/>
        </w:rPr>
        <w:t>période de consolidation et de confirmation de l'orientation</w:t>
      </w:r>
      <w:r w:rsidRPr="006F0963">
        <w:rPr>
          <w:rFonts w:cs="Times New Roman"/>
          <w:color w:val="000000"/>
          <w:kern w:val="0"/>
          <w:sz w:val="28"/>
          <w:szCs w:val="28"/>
          <w:lang w:eastAsia="fr-FR"/>
        </w:rPr>
        <w:t>, de la rentrée scolaire aux vacances de la Toussaint, pour tous les élèves qui entrent en seconde professionnelle et en première année de CAP dans tous les lycées professionnels. Un élève qui s'est manifestement trompé d'orientation pourra ainsi, sur proposition de l'équipe pédagogique et avec l'accord de l'élève et de sa famille, changer d'orientation vers une autre spécialité, un autre diplôme ou vers une autre voie de formation. L'application nationale Affelnet permettra de diffuser les places vacantes, d'exprimer le vœu d'affectation de l'élève et de procéder à l'affectation.</w:t>
      </w:r>
    </w:p>
    <w:p w14:paraId="7294893F"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Plus largement, au-delà du seul lycée professionnel, le travail engagé pour favoriser </w:t>
      </w:r>
      <w:r w:rsidRPr="006F0963">
        <w:rPr>
          <w:rFonts w:cs="Times New Roman"/>
          <w:b/>
          <w:bCs/>
          <w:color w:val="000000"/>
          <w:kern w:val="0"/>
          <w:sz w:val="28"/>
          <w:szCs w:val="28"/>
          <w:lang w:eastAsia="fr-FR"/>
        </w:rPr>
        <w:t>toutes les passerelles entre les voies générale, technologique et professionnelle</w:t>
      </w:r>
      <w:r w:rsidRPr="006F0963">
        <w:rPr>
          <w:rFonts w:cs="Times New Roman"/>
          <w:color w:val="000000"/>
          <w:kern w:val="0"/>
          <w:sz w:val="28"/>
          <w:szCs w:val="28"/>
          <w:lang w:eastAsia="fr-FR"/>
        </w:rPr>
        <w:t> doit se poursuivre et, ainsi, permettre des parcours personnalisés, réversibles et adaptés à la diversité des élèves. Les dispositifs tels que les stages de remise à niveau et les stages passerelles, en lien avec l'accompagnement personnalisé, doivent être développés.</w:t>
      </w:r>
    </w:p>
    <w:p w14:paraId="4762192B"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Enfin, l'orientation c'est aussi la </w:t>
      </w:r>
      <w:r w:rsidRPr="006F0963">
        <w:rPr>
          <w:rFonts w:cs="Times New Roman"/>
          <w:b/>
          <w:bCs/>
          <w:color w:val="000000"/>
          <w:kern w:val="0"/>
          <w:sz w:val="28"/>
          <w:szCs w:val="28"/>
          <w:lang w:eastAsia="fr-FR"/>
        </w:rPr>
        <w:t>préparation à l'entrée dans l'enseignement supérieur.</w:t>
      </w:r>
      <w:r w:rsidRPr="006F0963">
        <w:rPr>
          <w:rFonts w:cs="Times New Roman"/>
          <w:color w:val="000000"/>
          <w:kern w:val="0"/>
          <w:sz w:val="28"/>
          <w:szCs w:val="28"/>
          <w:lang w:eastAsia="fr-FR"/>
        </w:rPr>
        <w:t> Pour atteindre l'objectif fixé par le Président de République d'une démocratisation exigeante de l'accès à l'enseignement supérieur, l'accompagnement des jeunes devient un enjeu prioritaire. C'est pourquoi dès cette année, en lien avec les améliorations continues du portail de préinscription APB, nous avons souhaité une mobilisation des personnels pour une meilleure information des jeunes. En effet, l'accompagnement personnalisé du lycéen constitue un levier essentiel pour contribuer à la réussite et à la construction de son choix d'orientation.</w:t>
      </w:r>
    </w:p>
    <w:p w14:paraId="196C5406"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Pour garantir une égalité des chances à l'accès à l'enseignement supérieur en vue d'une insertion professionnelle ambitieuse et durable, la seule interaction avec APB ne suffit pas. Le soutien des enseignants, du conseiller d'orientation ou encore du CPE est essentiel pour aider l'élève et sa famille à choisir son orientation. Pour anticiper l'aide à apporter aux lycéens, il revient à chaque responsable d'établissement de faire en sorte que les vœux des élèves émis sur APB soient désormais accessibles aux enseignants, afin de les informer automatiquement des situations susceptibles d'être problématiques : absence de vœux, vœux non cohérents avec le potentiel du jeune, etc. Cinq académies expérimentent un traitement académique des situations les plus difficiles repérées par les enseignants. L'analyse de cette expérimentation devra permettre une première extension de ce dispositif pour cette nouvelle année.</w:t>
      </w:r>
    </w:p>
    <w:p w14:paraId="6BE03601"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Plus particulièrement, il est demandé aux lycées porteurs de sections de techniciens supérieurs (STS) de s'engager fortement sur l'accueil des bacheliers professionnels qui sont très majoritairement candidats à ces filières de l'enseignement supérieur. Cette modification des publics entrants doit aussi être accompagnée d'une réflexion pour développer une pédagogie différenciée afin de mieux prendre en compte les acquis des différents publics accueillis : la pédagogie en STS en particulier doit tenir compte de la diversité des publics et savoir valoriser les compétences des bacheliers professionnels.</w:t>
      </w:r>
    </w:p>
    <w:p w14:paraId="1384BDAD" w14:textId="77777777" w:rsidR="006F0963" w:rsidRPr="00205E83" w:rsidRDefault="006F0963" w:rsidP="006F0963">
      <w:pPr>
        <w:shd w:val="clear" w:color="auto" w:fill="FFFFFF"/>
        <w:jc w:val="both"/>
        <w:rPr>
          <w:rFonts w:cs="Times New Roman"/>
          <w:color w:val="16808D"/>
          <w:kern w:val="0"/>
          <w:sz w:val="28"/>
          <w:szCs w:val="28"/>
          <w:highlight w:val="yellow"/>
          <w:lang w:eastAsia="fr-FR"/>
        </w:rPr>
      </w:pPr>
      <w:r w:rsidRPr="00205E83">
        <w:rPr>
          <w:rFonts w:cs="Times New Roman"/>
          <w:color w:val="16808D"/>
          <w:kern w:val="0"/>
          <w:sz w:val="28"/>
          <w:szCs w:val="28"/>
          <w:highlight w:val="yellow"/>
          <w:lang w:eastAsia="fr-FR"/>
        </w:rPr>
        <w:t>2 - Lutter contre le décrochage scolaire et maintenir les jeunes en formation jusqu'à la qualification</w:t>
      </w:r>
    </w:p>
    <w:p w14:paraId="666D4C52" w14:textId="77777777" w:rsidR="006F0963" w:rsidRPr="00205E83" w:rsidRDefault="006F0963" w:rsidP="006F0963">
      <w:pPr>
        <w:shd w:val="clear" w:color="auto" w:fill="FFFFFF"/>
        <w:jc w:val="both"/>
        <w:rPr>
          <w:rFonts w:cs="Times New Roman"/>
          <w:color w:val="000000"/>
          <w:kern w:val="0"/>
          <w:sz w:val="28"/>
          <w:szCs w:val="28"/>
          <w:highlight w:val="yellow"/>
          <w:lang w:eastAsia="fr-FR"/>
        </w:rPr>
      </w:pPr>
      <w:r w:rsidRPr="00205E83">
        <w:rPr>
          <w:rFonts w:cs="Times New Roman"/>
          <w:color w:val="000000"/>
          <w:kern w:val="0"/>
          <w:sz w:val="28"/>
          <w:szCs w:val="28"/>
          <w:highlight w:val="yellow"/>
          <w:lang w:eastAsia="fr-FR"/>
        </w:rPr>
        <w:t>Aujourd'hui, 110 000 jeunes sortent encore chaque année du système éducatif sans diplôme et, au total, ils sont près de 500 000 jeunes de 18 à 24 ans actuellement sans diplôme. La mobilisation doit donc s'intensifier pour conforter les premiers résultats obtenus et permettre d'atteindre l'objectif fixé par le Président de la République de division par deux du nombre de jeunes sortants du système scolaire sans diplôme à la fin du quinquennat.</w:t>
      </w:r>
    </w:p>
    <w:p w14:paraId="0A15C1A8" w14:textId="77777777" w:rsidR="006F0963" w:rsidRPr="006F0963" w:rsidRDefault="006F0963" w:rsidP="006F0963">
      <w:pPr>
        <w:shd w:val="clear" w:color="auto" w:fill="FFFFFF"/>
        <w:jc w:val="both"/>
        <w:rPr>
          <w:rFonts w:cs="Times New Roman"/>
          <w:color w:val="000000"/>
          <w:kern w:val="0"/>
          <w:sz w:val="28"/>
          <w:szCs w:val="28"/>
          <w:lang w:eastAsia="fr-FR"/>
        </w:rPr>
      </w:pPr>
      <w:r w:rsidRPr="00205E83">
        <w:rPr>
          <w:rFonts w:cs="Times New Roman"/>
          <w:color w:val="000000"/>
          <w:kern w:val="0"/>
          <w:sz w:val="28"/>
          <w:szCs w:val="28"/>
          <w:highlight w:val="yellow"/>
          <w:lang w:eastAsia="fr-FR"/>
        </w:rPr>
        <w:t>Pour favoriser la</w:t>
      </w:r>
      <w:r w:rsidRPr="00205E83">
        <w:rPr>
          <w:rFonts w:cs="Times New Roman"/>
          <w:b/>
          <w:bCs/>
          <w:color w:val="000000"/>
          <w:kern w:val="0"/>
          <w:sz w:val="28"/>
          <w:szCs w:val="28"/>
          <w:highlight w:val="yellow"/>
          <w:lang w:eastAsia="fr-FR"/>
        </w:rPr>
        <w:t> persévérance scolaire</w:t>
      </w:r>
      <w:r w:rsidRPr="00205E83">
        <w:rPr>
          <w:rFonts w:cs="Times New Roman"/>
          <w:color w:val="000000"/>
          <w:kern w:val="0"/>
          <w:sz w:val="28"/>
          <w:szCs w:val="28"/>
          <w:highlight w:val="yellow"/>
          <w:lang w:eastAsia="fr-FR"/>
        </w:rPr>
        <w:t> dès les premiers apprentissages et tout au long de la scolarité et lutter contre le décrochage scolaire, c'est d'abord une démarche de </w:t>
      </w:r>
      <w:r w:rsidRPr="00205E83">
        <w:rPr>
          <w:rFonts w:cs="Times New Roman"/>
          <w:b/>
          <w:bCs/>
          <w:color w:val="000000"/>
          <w:kern w:val="0"/>
          <w:sz w:val="28"/>
          <w:szCs w:val="28"/>
          <w:highlight w:val="yellow"/>
          <w:lang w:eastAsia="fr-FR"/>
        </w:rPr>
        <w:t>prévention</w:t>
      </w:r>
      <w:r w:rsidRPr="00205E83">
        <w:rPr>
          <w:rFonts w:cs="Times New Roman"/>
          <w:color w:val="000000"/>
          <w:kern w:val="0"/>
          <w:sz w:val="28"/>
          <w:szCs w:val="28"/>
          <w:highlight w:val="yellow"/>
          <w:lang w:eastAsia="fr-FR"/>
        </w:rPr>
        <w:t> qui doit se développer. Ainsi, la feuille de route issue du </w:t>
      </w:r>
      <w:r w:rsidRPr="00205E83">
        <w:rPr>
          <w:rFonts w:cs="Times New Roman"/>
          <w:color w:val="000000"/>
          <w:kern w:val="0"/>
          <w:sz w:val="28"/>
          <w:szCs w:val="28"/>
          <w:highlight w:val="yellow"/>
          <w:lang w:eastAsia="fr-FR"/>
        </w:rPr>
        <w:fldChar w:fldCharType="begin"/>
      </w:r>
      <w:r w:rsidRPr="00205E83">
        <w:rPr>
          <w:rFonts w:cs="Times New Roman"/>
          <w:color w:val="000000"/>
          <w:kern w:val="0"/>
          <w:sz w:val="28"/>
          <w:szCs w:val="28"/>
          <w:highlight w:val="yellow"/>
          <w:lang w:eastAsia="fr-FR"/>
        </w:rPr>
        <w:instrText xml:space="preserve"> HYPERLINK "http://eduscol.education.fr/pid25605/prevention-et-lutte-contre-le-decrochage.html" \o "Site d'Éduscol" \t "_blank" </w:instrText>
      </w:r>
      <w:r w:rsidRPr="00205E83">
        <w:rPr>
          <w:rFonts w:cs="Times New Roman"/>
          <w:color w:val="000000"/>
          <w:kern w:val="0"/>
          <w:sz w:val="28"/>
          <w:szCs w:val="28"/>
          <w:highlight w:val="yellow"/>
          <w:lang w:eastAsia="fr-FR"/>
        </w:rPr>
        <w:fldChar w:fldCharType="separate"/>
      </w:r>
      <w:r w:rsidRPr="00205E83">
        <w:rPr>
          <w:rFonts w:cs="Times New Roman"/>
          <w:color w:val="18417F"/>
          <w:kern w:val="0"/>
          <w:sz w:val="28"/>
          <w:szCs w:val="28"/>
          <w:highlight w:val="yellow"/>
          <w:u w:val="single"/>
          <w:lang w:eastAsia="fr-FR"/>
        </w:rPr>
        <w:t>plan « Tous mobilisés pour vaincre le décrochage scolaire »</w:t>
      </w:r>
      <w:r w:rsidRPr="00205E83">
        <w:rPr>
          <w:rFonts w:cs="Times New Roman"/>
          <w:color w:val="000000"/>
          <w:kern w:val="0"/>
          <w:sz w:val="28"/>
          <w:szCs w:val="28"/>
          <w:highlight w:val="yellow"/>
          <w:lang w:eastAsia="fr-FR"/>
        </w:rPr>
        <w:fldChar w:fldCharType="end"/>
      </w:r>
      <w:r w:rsidRPr="00205E83">
        <w:rPr>
          <w:rFonts w:cs="Times New Roman"/>
          <w:color w:val="000000"/>
          <w:kern w:val="0"/>
          <w:sz w:val="28"/>
          <w:szCs w:val="28"/>
          <w:highlight w:val="yellow"/>
          <w:lang w:eastAsia="fr-FR"/>
        </w:rPr>
        <w:t> continue à se mettre en œuvre, dans le cadre privilégié de l'établissement scolaire, en s'appuyant sur le groupe de prévention du décrochage scolaire (GPDS), le référent décrochage et les personnels de la mission de lutte contre le décrochage scolaire (MLDS) en lien avec les autres acteurs.</w:t>
      </w:r>
    </w:p>
    <w:p w14:paraId="7FB2F1AA"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Par ailleurs, dans une approche associant prévention et remédiation, le </w:t>
      </w:r>
      <w:r w:rsidRPr="006F0963">
        <w:rPr>
          <w:rFonts w:cs="Times New Roman"/>
          <w:b/>
          <w:bCs/>
          <w:color w:val="000000"/>
          <w:kern w:val="0"/>
          <w:sz w:val="28"/>
          <w:szCs w:val="28"/>
          <w:lang w:eastAsia="fr-FR"/>
        </w:rPr>
        <w:t>cadre réglementaire favorisant le retour et le maintien en formation initiale</w:t>
      </w:r>
      <w:r w:rsidRPr="006F0963">
        <w:rPr>
          <w:rFonts w:cs="Times New Roman"/>
          <w:color w:val="000000"/>
          <w:kern w:val="0"/>
          <w:sz w:val="28"/>
          <w:szCs w:val="28"/>
          <w:lang w:eastAsia="fr-FR"/>
        </w:rPr>
        <w:t> afin de réduire les sorties sans qualification professionnelle a été complété (</w:t>
      </w:r>
      <w:r w:rsidRPr="006F0963">
        <w:rPr>
          <w:rFonts w:cs="Times New Roman"/>
          <w:color w:val="000000"/>
          <w:kern w:val="0"/>
          <w:sz w:val="28"/>
          <w:szCs w:val="28"/>
          <w:lang w:eastAsia="fr-FR"/>
        </w:rPr>
        <w:fldChar w:fldCharType="begin"/>
      </w:r>
      <w:r w:rsidRPr="006F0963">
        <w:rPr>
          <w:rFonts w:cs="Times New Roman"/>
          <w:color w:val="000000"/>
          <w:kern w:val="0"/>
          <w:sz w:val="28"/>
          <w:szCs w:val="28"/>
          <w:lang w:eastAsia="fr-FR"/>
        </w:rPr>
        <w:instrText xml:space="preserve"> HYPERLINK "https://www.legifrance.gouv.fr/eli/decret/2015/10/26/MENE1518430D/jo" \o "Le site Légifrance" \t "_blank" </w:instrText>
      </w:r>
      <w:r w:rsidRPr="006F0963">
        <w:rPr>
          <w:rFonts w:cs="Times New Roman"/>
          <w:color w:val="000000"/>
          <w:kern w:val="0"/>
          <w:sz w:val="28"/>
          <w:szCs w:val="28"/>
          <w:lang w:eastAsia="fr-FR"/>
        </w:rPr>
        <w:fldChar w:fldCharType="separate"/>
      </w:r>
      <w:r w:rsidRPr="006F0963">
        <w:rPr>
          <w:rFonts w:cs="Times New Roman"/>
          <w:color w:val="18417F"/>
          <w:kern w:val="0"/>
          <w:sz w:val="28"/>
          <w:szCs w:val="28"/>
          <w:u w:val="single"/>
          <w:lang w:eastAsia="fr-FR"/>
        </w:rPr>
        <w:t>décret n° 2015-1351 du 26 octobre 2015</w:t>
      </w:r>
      <w:r w:rsidRPr="006F0963">
        <w:rPr>
          <w:rFonts w:cs="Times New Roman"/>
          <w:color w:val="000000"/>
          <w:kern w:val="0"/>
          <w:sz w:val="28"/>
          <w:szCs w:val="28"/>
          <w:lang w:eastAsia="fr-FR"/>
        </w:rPr>
        <w:fldChar w:fldCharType="end"/>
      </w:r>
      <w:r w:rsidRPr="006F0963">
        <w:rPr>
          <w:rFonts w:cs="Times New Roman"/>
          <w:color w:val="000000"/>
          <w:kern w:val="0"/>
          <w:sz w:val="28"/>
          <w:szCs w:val="28"/>
          <w:lang w:eastAsia="fr-FR"/>
        </w:rPr>
        <w:t>modifiant les dispositions du code de l'éducation relatives à la préparation aux examens des voies générale, professionnelle et technologique des lycées et à la délivrance du baccalauréat). Un </w:t>
      </w:r>
      <w:r w:rsidRPr="006F0963">
        <w:rPr>
          <w:rFonts w:cs="Times New Roman"/>
          <w:b/>
          <w:bCs/>
          <w:color w:val="000000"/>
          <w:kern w:val="0"/>
          <w:sz w:val="28"/>
          <w:szCs w:val="28"/>
          <w:lang w:eastAsia="fr-FR"/>
        </w:rPr>
        <w:t>guide pratique sur le droit au maintien et au retour en formation initiale au lycée</w:t>
      </w:r>
      <w:r w:rsidRPr="006F0963">
        <w:rPr>
          <w:rFonts w:cs="Times New Roman"/>
          <w:color w:val="000000"/>
          <w:kern w:val="0"/>
          <w:sz w:val="28"/>
          <w:szCs w:val="28"/>
          <w:lang w:eastAsia="fr-FR"/>
        </w:rPr>
        <w:t>, destiné aux établissements, sera disponible avant l'été pour être utilisé à partir de la rentrée 2016. La</w:t>
      </w:r>
      <w:r w:rsidRPr="006F0963">
        <w:rPr>
          <w:rFonts w:cs="Times New Roman"/>
          <w:b/>
          <w:bCs/>
          <w:color w:val="000000"/>
          <w:kern w:val="0"/>
          <w:sz w:val="28"/>
          <w:szCs w:val="28"/>
          <w:lang w:eastAsia="fr-FR"/>
        </w:rPr>
        <w:t> campagne d'information « Reviens te former »</w:t>
      </w:r>
      <w:r w:rsidRPr="006F0963">
        <w:rPr>
          <w:rFonts w:cs="Times New Roman"/>
          <w:color w:val="000000"/>
          <w:kern w:val="0"/>
          <w:sz w:val="28"/>
          <w:szCs w:val="28"/>
          <w:lang w:eastAsia="fr-FR"/>
        </w:rPr>
        <w:t> a d'ores et déjà conduit 4 050 jeunes à prendre rendez-vous avec un référent chargé du suivi et de l'accompagnement du retour en formation ; cet effort doit être amplifié.</w:t>
      </w:r>
    </w:p>
    <w:p w14:paraId="0EEE0A56"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Dans le même esprit, désormais, les</w:t>
      </w:r>
      <w:r w:rsidRPr="006F0963">
        <w:rPr>
          <w:rFonts w:cs="Times New Roman"/>
          <w:b/>
          <w:bCs/>
          <w:color w:val="000000"/>
          <w:kern w:val="0"/>
          <w:sz w:val="28"/>
          <w:szCs w:val="28"/>
          <w:lang w:eastAsia="fr-FR"/>
        </w:rPr>
        <w:fldChar w:fldCharType="begin"/>
      </w:r>
      <w:r w:rsidRPr="006F0963">
        <w:rPr>
          <w:rFonts w:cs="Times New Roman"/>
          <w:b/>
          <w:bCs/>
          <w:color w:val="000000"/>
          <w:kern w:val="0"/>
          <w:sz w:val="28"/>
          <w:szCs w:val="28"/>
          <w:lang w:eastAsia="fr-FR"/>
        </w:rPr>
        <w:instrText xml:space="preserve"> HYPERLINK "https://www.legifrance.gouv.fr/affichTexte.do?cidTexte=JORFTEXT000031386414&amp;dateTexte=&amp;categorieLien=id" \o "Site de Légifrance" \t "_blank" </w:instrText>
      </w:r>
      <w:r w:rsidRPr="006F0963">
        <w:rPr>
          <w:rFonts w:cs="Times New Roman"/>
          <w:b/>
          <w:bCs/>
          <w:color w:val="000000"/>
          <w:kern w:val="0"/>
          <w:sz w:val="28"/>
          <w:szCs w:val="28"/>
          <w:lang w:eastAsia="fr-FR"/>
        </w:rPr>
        <w:fldChar w:fldCharType="separate"/>
      </w:r>
      <w:r w:rsidRPr="006F0963">
        <w:rPr>
          <w:rFonts w:cs="Times New Roman"/>
          <w:b/>
          <w:bCs/>
          <w:color w:val="18417F"/>
          <w:kern w:val="0"/>
          <w:sz w:val="28"/>
          <w:szCs w:val="28"/>
          <w:lang w:eastAsia="fr-FR"/>
        </w:rPr>
        <w:t> </w:t>
      </w:r>
      <w:r w:rsidRPr="006F0963">
        <w:rPr>
          <w:rFonts w:cs="Times New Roman"/>
          <w:b/>
          <w:bCs/>
          <w:color w:val="18417F"/>
          <w:kern w:val="0"/>
          <w:sz w:val="28"/>
          <w:szCs w:val="28"/>
          <w:u w:val="single"/>
          <w:lang w:eastAsia="fr-FR"/>
        </w:rPr>
        <w:t>élèves ayant échoué au baccalauréat peuvent conserver les notes égales ou supérieures à 10 et redoubler dans leur établissement d'origine</w:t>
      </w:r>
      <w:r w:rsidRPr="006F0963">
        <w:rPr>
          <w:rFonts w:cs="Times New Roman"/>
          <w:b/>
          <w:bCs/>
          <w:color w:val="000000"/>
          <w:kern w:val="0"/>
          <w:sz w:val="28"/>
          <w:szCs w:val="28"/>
          <w:lang w:eastAsia="fr-FR"/>
        </w:rPr>
        <w:fldChar w:fldCharType="end"/>
      </w:r>
      <w:r w:rsidRPr="006F0963">
        <w:rPr>
          <w:rFonts w:cs="Times New Roman"/>
          <w:b/>
          <w:bCs/>
          <w:color w:val="000000"/>
          <w:kern w:val="0"/>
          <w:sz w:val="28"/>
          <w:szCs w:val="28"/>
          <w:lang w:eastAsia="fr-FR"/>
        </w:rPr>
        <w:t>.</w:t>
      </w:r>
      <w:r w:rsidRPr="006F0963">
        <w:rPr>
          <w:rFonts w:cs="Times New Roman"/>
          <w:color w:val="000000"/>
          <w:kern w:val="0"/>
          <w:sz w:val="28"/>
          <w:szCs w:val="28"/>
          <w:lang w:eastAsia="fr-FR"/>
        </w:rPr>
        <w:t> En effet, le constat a été fait, à la session 2013, que 30 % des élèves ayant échoué au baccalauréat général ou technologique ne s'étaient pas réinscrits à la session suivante ; </w:t>
      </w:r>
      <w:r w:rsidRPr="006F0963">
        <w:rPr>
          <w:rFonts w:cs="Times New Roman"/>
          <w:color w:val="000000"/>
          <w:kern w:val="0"/>
          <w:sz w:val="28"/>
          <w:szCs w:val="28"/>
          <w:lang w:eastAsia="fr-FR"/>
        </w:rPr>
        <w:fldChar w:fldCharType="begin"/>
      </w:r>
      <w:r w:rsidRPr="006F0963">
        <w:rPr>
          <w:rFonts w:cs="Times New Roman"/>
          <w:color w:val="000000"/>
          <w:kern w:val="0"/>
          <w:sz w:val="28"/>
          <w:szCs w:val="28"/>
          <w:lang w:eastAsia="fr-FR"/>
        </w:rPr>
        <w:instrText xml:space="preserve"> HYPERLINK "http://cache.media.education.gouv.fr/file/2015/91/1/depp-ni-2015-34-seulement-moitie-recales-baccalaureat-2013-reinscrits-annee-suivante_483911.pdf" \o "Note d’information n° 34 - octobre 2015 de la Depp" \t "_blank" </w:instrText>
      </w:r>
      <w:r w:rsidRPr="006F0963">
        <w:rPr>
          <w:rFonts w:cs="Times New Roman"/>
          <w:color w:val="000000"/>
          <w:kern w:val="0"/>
          <w:sz w:val="28"/>
          <w:szCs w:val="28"/>
          <w:lang w:eastAsia="fr-FR"/>
        </w:rPr>
        <w:fldChar w:fldCharType="separate"/>
      </w:r>
      <w:r w:rsidRPr="006F0963">
        <w:rPr>
          <w:rFonts w:cs="Times New Roman"/>
          <w:color w:val="18417F"/>
          <w:kern w:val="0"/>
          <w:sz w:val="28"/>
          <w:szCs w:val="28"/>
          <w:u w:val="single"/>
          <w:lang w:eastAsia="fr-FR"/>
        </w:rPr>
        <w:t>ce taux atteignait même 70 % pour le baccalauréat professionnel</w:t>
      </w:r>
      <w:r w:rsidRPr="006F0963">
        <w:rPr>
          <w:rFonts w:cs="Times New Roman"/>
          <w:color w:val="000000"/>
          <w:kern w:val="0"/>
          <w:sz w:val="28"/>
          <w:szCs w:val="28"/>
          <w:lang w:eastAsia="fr-FR"/>
        </w:rPr>
        <w:fldChar w:fldCharType="end"/>
      </w:r>
      <w:r w:rsidRPr="006F0963">
        <w:rPr>
          <w:rFonts w:cs="Times New Roman"/>
          <w:color w:val="000000"/>
          <w:kern w:val="0"/>
          <w:sz w:val="28"/>
          <w:szCs w:val="28"/>
          <w:lang w:eastAsia="fr-FR"/>
        </w:rPr>
        <w:t>. L'accueil de ces élèves, arrivés si près de la réussite, constitue donc un enjeu majeur et doit être anticipé dans les académies. L'inscription au baccalauréat pour les élèves bénéficiant du droit au retour en formation sera organisée jusqu'au 30 avril.</w:t>
      </w:r>
    </w:p>
    <w:p w14:paraId="5D0F3738"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Pour les jeunes ayant quitté le système éducatif sans qualification, l'action de remédiation doit se poursuivre, en lien étroit avec les</w:t>
      </w:r>
      <w:r w:rsidRPr="006F0963">
        <w:rPr>
          <w:rFonts w:cs="Times New Roman"/>
          <w:b/>
          <w:bCs/>
          <w:color w:val="000000"/>
          <w:kern w:val="0"/>
          <w:sz w:val="28"/>
          <w:szCs w:val="28"/>
          <w:lang w:eastAsia="fr-FR"/>
        </w:rPr>
        <w:t>plateformes de suivi et d'appui aux décrocheurs.</w:t>
      </w:r>
      <w:r w:rsidRPr="006F0963">
        <w:rPr>
          <w:rFonts w:cs="Times New Roman"/>
          <w:color w:val="000000"/>
          <w:kern w:val="0"/>
          <w:sz w:val="28"/>
          <w:szCs w:val="28"/>
          <w:lang w:eastAsia="fr-FR"/>
        </w:rPr>
        <w:t> Pour cela, les conventions régionales de lutte contre le décrochage doivent s'adapter aux nouvelles régions et continuer à se déployer. Les réseaux formation, qualification, emploi (Foquale) doivent être mobilisés pour les réorientations en cours de formation, l'accueil et l'accompagnement des candidats au retour en formation. Un tableau de bord sera mis en œuvre pour recenser quantitativement et qualitativement les actions. Enfin, un plan d'actions spécifique sera mis en œuvre au cours de l'année scolaire 2016-2017 en faveur des outre-mer.</w:t>
      </w:r>
    </w:p>
    <w:p w14:paraId="2BC63F1B"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Enfin, l'annonce par le Président de la République d'un plan de 500 000 formations supplémentaires pour les demandeurs d'emploi impose à l'éducation nationale une forte mobilisation. Le </w:t>
      </w:r>
      <w:r w:rsidRPr="006F0963">
        <w:rPr>
          <w:rFonts w:cs="Times New Roman"/>
          <w:b/>
          <w:bCs/>
          <w:color w:val="000000"/>
          <w:kern w:val="0"/>
          <w:sz w:val="28"/>
          <w:szCs w:val="28"/>
          <w:lang w:eastAsia="fr-FR"/>
        </w:rPr>
        <w:t>réseau des Greta</w:t>
      </w:r>
      <w:r w:rsidRPr="006F0963">
        <w:rPr>
          <w:rFonts w:cs="Times New Roman"/>
          <w:color w:val="000000"/>
          <w:kern w:val="0"/>
          <w:sz w:val="28"/>
          <w:szCs w:val="28"/>
          <w:lang w:eastAsia="fr-FR"/>
        </w:rPr>
        <w:t>, acteurs majeurs de la réussite de ce plan, doit se mobiliser en proposant des dizaines de milliers de nouvelles places de formations certificatives, proches des stagiaires et s'appuyant notamment sur le nouveau label qualité Eduform.</w:t>
      </w:r>
    </w:p>
    <w:p w14:paraId="6F6FA787" w14:textId="77777777" w:rsidR="006F0963" w:rsidRPr="006F0963" w:rsidRDefault="006F0963" w:rsidP="006F0963">
      <w:pPr>
        <w:shd w:val="clear" w:color="auto" w:fill="FFFFFF"/>
        <w:jc w:val="both"/>
        <w:rPr>
          <w:rFonts w:cs="Times New Roman"/>
          <w:color w:val="16808D"/>
          <w:kern w:val="0"/>
          <w:sz w:val="28"/>
          <w:szCs w:val="28"/>
          <w:lang w:eastAsia="fr-FR"/>
        </w:rPr>
      </w:pPr>
      <w:r w:rsidRPr="006F0963">
        <w:rPr>
          <w:rFonts w:cs="Times New Roman"/>
          <w:color w:val="16808D"/>
          <w:kern w:val="0"/>
          <w:sz w:val="28"/>
          <w:szCs w:val="28"/>
          <w:lang w:eastAsia="fr-FR"/>
        </w:rPr>
        <w:t>3 - Contribuer activement à la lutte contre les inégalités sociales</w:t>
      </w:r>
    </w:p>
    <w:p w14:paraId="297AD324"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Pour lutter contre les inégalités sociales et scolaires, les instruments et acteurs de la politique sociale du ministère seront pleinement mobilisés afin de permettre la réussite des élèves issus de familles défavorisées, à qui ils doivent s'adresser en priorité. Les </w:t>
      </w:r>
      <w:r w:rsidRPr="006F0963">
        <w:rPr>
          <w:rFonts w:cs="Times New Roman"/>
          <w:b/>
          <w:bCs/>
          <w:color w:val="000000"/>
          <w:kern w:val="0"/>
          <w:sz w:val="28"/>
          <w:szCs w:val="28"/>
          <w:lang w:eastAsia="fr-FR"/>
        </w:rPr>
        <w:t>fonds sociaux</w:t>
      </w:r>
      <w:r w:rsidRPr="006F0963">
        <w:rPr>
          <w:rFonts w:cs="Times New Roman"/>
          <w:color w:val="000000"/>
          <w:kern w:val="0"/>
          <w:sz w:val="28"/>
          <w:szCs w:val="28"/>
          <w:lang w:eastAsia="fr-FR"/>
        </w:rPr>
        <w:t>ont été rétablis à un niveau qui permet désormais de mieux prendre en charge les difficultés financières des familles ; leur bonne utilisation doit faire l'objet d'une vigilance toute particulière. Les mesures prises à la rentrée 2015 pour réduire le non-recours aux </w:t>
      </w:r>
      <w:r w:rsidRPr="006F0963">
        <w:rPr>
          <w:rFonts w:cs="Times New Roman"/>
          <w:b/>
          <w:bCs/>
          <w:color w:val="000000"/>
          <w:kern w:val="0"/>
          <w:sz w:val="28"/>
          <w:szCs w:val="28"/>
          <w:lang w:eastAsia="fr-FR"/>
        </w:rPr>
        <w:t>bourses de l'éducation nationale</w:t>
      </w:r>
      <w:r w:rsidRPr="006F0963">
        <w:rPr>
          <w:rFonts w:cs="Times New Roman"/>
          <w:color w:val="000000"/>
          <w:kern w:val="0"/>
          <w:sz w:val="28"/>
          <w:szCs w:val="28"/>
          <w:lang w:eastAsia="fr-FR"/>
        </w:rPr>
        <w:t> seront poursuivies et renforcées. Le développement progressif de téléservices et la simplification des bourses de lycées, qui entrera en vigueur à la prochaine rentrée, poursuivent le même objectif. Enfin, les </w:t>
      </w:r>
      <w:r w:rsidRPr="006F0963">
        <w:rPr>
          <w:rFonts w:cs="Times New Roman"/>
          <w:b/>
          <w:bCs/>
          <w:color w:val="000000"/>
          <w:kern w:val="0"/>
          <w:sz w:val="28"/>
          <w:szCs w:val="28"/>
          <w:lang w:eastAsia="fr-FR"/>
        </w:rPr>
        <w:t>listes de fournitures scolaires</w:t>
      </w:r>
      <w:r w:rsidRPr="006F0963">
        <w:rPr>
          <w:rFonts w:cs="Times New Roman"/>
          <w:color w:val="000000"/>
          <w:kern w:val="0"/>
          <w:sz w:val="28"/>
          <w:szCs w:val="28"/>
          <w:lang w:eastAsia="fr-FR"/>
        </w:rPr>
        <w:t> représentent un poids économique trop lourd pour certaines familles ; elles doivent être établies avec une attention extrême pour ces familles et de manière collective au sein des équipes éducatives.</w:t>
      </w:r>
    </w:p>
    <w:p w14:paraId="6802D189"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Destinée à agir contre les déterminants sociaux et territoriaux de l'échec, la </w:t>
      </w:r>
      <w:r w:rsidRPr="006F0963">
        <w:rPr>
          <w:rFonts w:cs="Times New Roman"/>
          <w:b/>
          <w:bCs/>
          <w:color w:val="000000"/>
          <w:kern w:val="0"/>
          <w:sz w:val="28"/>
          <w:szCs w:val="28"/>
          <w:lang w:eastAsia="fr-FR"/>
        </w:rPr>
        <w:t>réforme ambitieuse de l'éducation prioritaire</w:t>
      </w:r>
      <w:r w:rsidRPr="006F0963">
        <w:rPr>
          <w:rFonts w:cs="Times New Roman"/>
          <w:color w:val="000000"/>
          <w:kern w:val="0"/>
          <w:sz w:val="28"/>
          <w:szCs w:val="28"/>
          <w:lang w:eastAsia="fr-FR"/>
        </w:rPr>
        <w:t> a franchi une étape déterminante à la rentrée 2015. Les principes de cette réforme, fondamentalement pédagogique, doivent continuer, à la rentrée 2016, à se concrétiser dans les pratiques professionnelles et le fonctionnement des écoles et établissements. Désormais largement diffusé, le </w:t>
      </w:r>
      <w:r w:rsidRPr="006F0963">
        <w:rPr>
          <w:rFonts w:cs="Times New Roman"/>
          <w:color w:val="000000"/>
          <w:kern w:val="0"/>
          <w:sz w:val="28"/>
          <w:szCs w:val="28"/>
          <w:lang w:eastAsia="fr-FR"/>
        </w:rPr>
        <w:fldChar w:fldCharType="begin"/>
      </w:r>
      <w:r w:rsidRPr="006F0963">
        <w:rPr>
          <w:rFonts w:cs="Times New Roman"/>
          <w:color w:val="000000"/>
          <w:kern w:val="0"/>
          <w:sz w:val="28"/>
          <w:szCs w:val="28"/>
          <w:lang w:eastAsia="fr-FR"/>
        </w:rPr>
        <w:instrText xml:space="preserve"> HYPERLINK "http://cache.media.eduscol.education.fr/file/education_prioritaire_et_accompagnement/53/5/referentiel_education_prioritaire_294535.pdf" \o "Site d'Éduscol" \t "_blank" </w:instrText>
      </w:r>
      <w:r w:rsidRPr="006F0963">
        <w:rPr>
          <w:rFonts w:cs="Times New Roman"/>
          <w:color w:val="000000"/>
          <w:kern w:val="0"/>
          <w:sz w:val="28"/>
          <w:szCs w:val="28"/>
          <w:lang w:eastAsia="fr-FR"/>
        </w:rPr>
        <w:fldChar w:fldCharType="separate"/>
      </w:r>
      <w:r w:rsidRPr="006F0963">
        <w:rPr>
          <w:rFonts w:cs="Times New Roman"/>
          <w:b/>
          <w:bCs/>
          <w:color w:val="18417F"/>
          <w:kern w:val="0"/>
          <w:sz w:val="28"/>
          <w:szCs w:val="28"/>
          <w:lang w:eastAsia="fr-FR"/>
        </w:rPr>
        <w:t>référentiel de l'éducation prioritaire</w:t>
      </w:r>
      <w:r w:rsidRPr="006F0963">
        <w:rPr>
          <w:rFonts w:cs="Times New Roman"/>
          <w:color w:val="000000"/>
          <w:kern w:val="0"/>
          <w:sz w:val="28"/>
          <w:szCs w:val="28"/>
          <w:lang w:eastAsia="fr-FR"/>
        </w:rPr>
        <w:fldChar w:fldCharType="end"/>
      </w:r>
      <w:r w:rsidRPr="006F0963">
        <w:rPr>
          <w:rFonts w:cs="Times New Roman"/>
          <w:color w:val="000000"/>
          <w:kern w:val="0"/>
          <w:sz w:val="28"/>
          <w:szCs w:val="28"/>
          <w:lang w:eastAsia="fr-FR"/>
        </w:rPr>
        <w:t> doit être utilisé à cette fin, par les pilotes comme par les enseignants, dans le cadre des projets de réseau ; il constitue un guide et un cadre pour le travail commun et a notamment vocation à irriguer la réflexion conduite sur les enseignements complémentaires (accompagnement personnalisé et enseignements pratiques interdisciplinaires) dans les collèges, en cohérence avec la réforme.</w:t>
      </w:r>
    </w:p>
    <w:p w14:paraId="4F2D5D38"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Le </w:t>
      </w:r>
      <w:r w:rsidRPr="006F0963">
        <w:rPr>
          <w:rFonts w:cs="Times New Roman"/>
          <w:b/>
          <w:bCs/>
          <w:color w:val="000000"/>
          <w:kern w:val="0"/>
          <w:sz w:val="28"/>
          <w:szCs w:val="28"/>
          <w:lang w:eastAsia="fr-FR"/>
        </w:rPr>
        <w:t>pilotage</w:t>
      </w:r>
      <w:r w:rsidRPr="006F0963">
        <w:rPr>
          <w:rFonts w:cs="Times New Roman"/>
          <w:color w:val="000000"/>
          <w:kern w:val="0"/>
          <w:sz w:val="28"/>
          <w:szCs w:val="28"/>
          <w:lang w:eastAsia="fr-FR"/>
        </w:rPr>
        <w:t> de la réforme doit lui aussi encore être consolidé, en inscrivant, dans les programmes académiques de travail des inspecteurs, les objectifs et modalités d'accompagnement des équipes des réseaux d'éducation prioritaire et en achevant la généralisation des lettres de mission des IA-IPR référents, des coordonnateurs et des formateurs de l'éducation prioritaire.</w:t>
      </w:r>
    </w:p>
    <w:p w14:paraId="1A5E0F21"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b/>
          <w:bCs/>
          <w:color w:val="000000"/>
          <w:kern w:val="0"/>
          <w:sz w:val="28"/>
          <w:szCs w:val="28"/>
          <w:lang w:eastAsia="fr-FR"/>
        </w:rPr>
        <w:t>Les formations,</w:t>
      </w:r>
      <w:r w:rsidRPr="006F0963">
        <w:rPr>
          <w:rFonts w:cs="Times New Roman"/>
          <w:color w:val="000000"/>
          <w:kern w:val="0"/>
          <w:sz w:val="28"/>
          <w:szCs w:val="28"/>
          <w:lang w:eastAsia="fr-FR"/>
        </w:rPr>
        <w:t> mises en cohérence aux niveaux départemental et académique, seront conçues à la fois pour diffuser les principes dont le référentiel de l'éducation prioritaire est porteur et pour répondre aux besoins exprimés par les réseaux dans leurs projets. Les formations de réseau inter-degrés seront particulièrement retenues, afin de faire vivre concrètement le cycle 3 et de favoriser la continuité des enseignements. Plus largement, la mobilisation de l'ensemble des personnes ressources pour accompagner les personnels des Rep+, au plus près de leurs préoccupations pédagogiques quotidiennes, dans les temps de formation et de travail collectif, est un enjeu majeur de la refondation de l'éducation prioritaire.</w:t>
      </w:r>
    </w:p>
    <w:p w14:paraId="25771A0A"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Certains dispositifs au cœur de la refondation de l'École doivent se déployer prioritairement, et de façon massive, en éducation prioritaire ; c'est notamment le cas de la scolarisation des enfants de moins de trois ans (cf. supra), du dispositif « plus de maîtres que de classes » (cf. supra), de l'opération « École ouverte » ou de l'</w:t>
      </w:r>
      <w:r w:rsidRPr="006F0963">
        <w:rPr>
          <w:rFonts w:cs="Times New Roman"/>
          <w:b/>
          <w:bCs/>
          <w:color w:val="000000"/>
          <w:kern w:val="0"/>
          <w:sz w:val="28"/>
          <w:szCs w:val="28"/>
          <w:lang w:eastAsia="fr-FR"/>
        </w:rPr>
        <w:t>accompagnement continu en sixième</w:t>
      </w:r>
      <w:r w:rsidRPr="006F0963">
        <w:rPr>
          <w:rFonts w:cs="Times New Roman"/>
          <w:color w:val="000000"/>
          <w:kern w:val="0"/>
          <w:sz w:val="28"/>
          <w:szCs w:val="28"/>
          <w:lang w:eastAsia="fr-FR"/>
        </w:rPr>
        <w:t>. Celui-ci, qui a vocation à être développé en Rep+ en priorité, complète l'accompagnement personnalisé et l'accompagnement éducatif. Il représente une véritable aide au travail personnel de l'élève, en le dotant de méthodes efficaces pour apprendre. Il est constitué de temps réguliers où les élèves, en petits groupes, sont accompagnés pour faire leurs devoirs et apprendre leurs leçons dans les temps laissés libres à l'emploi du temps jusqu'à 16 h 30.</w:t>
      </w:r>
    </w:p>
    <w:p w14:paraId="652EBC2F"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Le développement des « </w:t>
      </w:r>
      <w:r w:rsidRPr="006F0963">
        <w:rPr>
          <w:rFonts w:cs="Times New Roman"/>
          <w:b/>
          <w:bCs/>
          <w:color w:val="000000"/>
          <w:kern w:val="0"/>
          <w:sz w:val="28"/>
          <w:szCs w:val="28"/>
          <w:lang w:eastAsia="fr-FR"/>
        </w:rPr>
        <w:t>parcours d'excellence</w:t>
      </w:r>
      <w:r w:rsidRPr="006F0963">
        <w:rPr>
          <w:rFonts w:cs="Times New Roman"/>
          <w:color w:val="000000"/>
          <w:kern w:val="0"/>
          <w:sz w:val="28"/>
          <w:szCs w:val="28"/>
          <w:lang w:eastAsia="fr-FR"/>
        </w:rPr>
        <w:t> » dans les classes de troisième des collèges Rep+ </w:t>
      </w:r>
      <w:r w:rsidRPr="006F0963">
        <w:rPr>
          <w:rFonts w:cs="Times New Roman"/>
          <w:b/>
          <w:bCs/>
          <w:color w:val="000000"/>
          <w:kern w:val="0"/>
          <w:sz w:val="28"/>
          <w:szCs w:val="28"/>
          <w:lang w:eastAsia="fr-FR"/>
        </w:rPr>
        <w:t>dès la rentrée 2016</w:t>
      </w:r>
      <w:r w:rsidRPr="006F0963">
        <w:rPr>
          <w:rFonts w:cs="Times New Roman"/>
          <w:color w:val="000000"/>
          <w:kern w:val="0"/>
          <w:sz w:val="28"/>
          <w:szCs w:val="28"/>
          <w:lang w:eastAsia="fr-FR"/>
        </w:rPr>
        <w:t> vise à conduire des jeunes de milieux modestes vers une poursuite d'études ou une insertion socioprofessionnelle ambitieuse, en leur proposant un soutien collectif, des visites culturelles, de lieux de formation et d'entreprises, des rencontres de personnalités. Au-delà du collège, les élèves concernés bénéficieront ensuite d'un suivi individualisé tout au long de leur scolarité au lycée, quelles que soient la voie et la filière choisies. Ce dispositif s'appuie sur des partenariats avec l'enseignement supérieur, les collectivités territoriales et les branches professionnelles.</w:t>
      </w:r>
    </w:p>
    <w:p w14:paraId="4CF64D03"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En matière de réduction des inégalités territoriales, la loi d'orientation et de programmation pour la refondation de l'École de la République prévoit aussi de porter une attention particulière aux </w:t>
      </w:r>
      <w:r w:rsidRPr="006F0963">
        <w:rPr>
          <w:rFonts w:cs="Times New Roman"/>
          <w:b/>
          <w:bCs/>
          <w:color w:val="000000"/>
          <w:kern w:val="0"/>
          <w:sz w:val="28"/>
          <w:szCs w:val="28"/>
          <w:lang w:eastAsia="fr-FR"/>
        </w:rPr>
        <w:t>territoires ruraux et de montagne</w:t>
      </w:r>
      <w:r w:rsidRPr="006F0963">
        <w:rPr>
          <w:rFonts w:cs="Times New Roman"/>
          <w:color w:val="000000"/>
          <w:kern w:val="0"/>
          <w:sz w:val="28"/>
          <w:szCs w:val="28"/>
          <w:lang w:eastAsia="fr-FR"/>
        </w:rPr>
        <w:t>, particulièrement dans un contexte de baisse marquée des effectifs des élèves, qui menace la qualité de l'offre scolaire et rend difficiles le recrutement et la stabilisation des équipes enseignantes. Pour remédier à cela, il a été décidé, en étroite concertation avec les représentants de ces collectivités territoriales, d'accompagner les départements ruraux dans l'amélioration de leur réseau scolaire. En application des décisions du comité interministériel aux ruralités, la démarche de conventionnement avec les collectivités initiée dans plusieurs académies est amplifiée et bénéficie de moyens dédiés. Elle permet de lutter contre la fragilité de l'école rurale, d'en renforcer l'attractivité et d'assurer plus de visibilité sur les évolutions d'effectifs. Il s'agit également de leviers de modernisation de l'offre éducative, pour répondre aux besoins d'offre numérique, d'activités périscolaires et de scolarisation des enfants de moins de trois ans. Cette démarche nouvelle, nécessairement pluriannuelle, s'appuie sur les outils méthodologiques et les bonnes pratiques mis en place au niveau national pour identifier les zones infra départementales de fragilité du réseau scolaire et construire une politique de conventionnement fixant des objectifs précis dans l'amélioration du réseau et dans le suivi des engagements pris.</w:t>
      </w:r>
    </w:p>
    <w:p w14:paraId="1FF5422F"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Agir dans les territoires les moins favorisés donc, mais agir aussi pour développer partout une plus grande</w:t>
      </w:r>
      <w:r w:rsidRPr="006F0963">
        <w:rPr>
          <w:rFonts w:cs="Times New Roman"/>
          <w:b/>
          <w:bCs/>
          <w:color w:val="000000"/>
          <w:kern w:val="0"/>
          <w:sz w:val="28"/>
          <w:szCs w:val="28"/>
          <w:lang w:eastAsia="fr-FR"/>
        </w:rPr>
        <w:t> mixité sociale</w:t>
      </w:r>
      <w:r w:rsidRPr="006F0963">
        <w:rPr>
          <w:rFonts w:cs="Times New Roman"/>
          <w:color w:val="000000"/>
          <w:kern w:val="0"/>
          <w:sz w:val="28"/>
          <w:szCs w:val="28"/>
          <w:lang w:eastAsia="fr-FR"/>
        </w:rPr>
        <w:t> : il s'agit là, en effet, d'un enjeu central pour la réussite des élèves, notamment les plus fragiles, comme pour le renforcement du sentiment d'appartenance de tous les enfants de France à la République. Des territoires pilotes sont mobilisés pour faire émerger des solutions concrètes. Le vadémécum « Agir pour une mixité sociale et scolaire dans les collèges » présente notamment les leviers disponibles pour créer les conditions d'une plus grande mixité sociale au collège, susciter l'adhésion des familles à cette démarche et prolonger la mixité à l'intérieur des classes. Celle-ci s'accompagne de stratégies pédagogiques renouvelées permises par la réforme du collège, par le biais de l'organisation des enseignements, de la définition de leur contenu et de la gestion du temps scolaire.</w:t>
      </w:r>
    </w:p>
    <w:p w14:paraId="1EF8D39A"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Si les inégalités sociales se traduisent souvent par des inégalités scolaires, elles peuvent aussi être discriminantes en matière de </w:t>
      </w:r>
      <w:r w:rsidRPr="006F0963">
        <w:rPr>
          <w:rFonts w:cs="Times New Roman"/>
          <w:b/>
          <w:bCs/>
          <w:color w:val="000000"/>
          <w:kern w:val="0"/>
          <w:sz w:val="28"/>
          <w:szCs w:val="28"/>
          <w:lang w:eastAsia="fr-FR"/>
        </w:rPr>
        <w:t>santé des élèves</w:t>
      </w:r>
      <w:r w:rsidRPr="006F0963">
        <w:rPr>
          <w:rFonts w:cs="Times New Roman"/>
          <w:color w:val="000000"/>
          <w:kern w:val="0"/>
          <w:sz w:val="28"/>
          <w:szCs w:val="28"/>
          <w:lang w:eastAsia="fr-FR"/>
        </w:rPr>
        <w:t>. Or, celle-ci, envisagée dans toutes ses dimensions – physique, psychique, sociale et environnementale –, est un facteur important de la réussite éducative. Destiné à tous les élèves, le </w:t>
      </w:r>
      <w:r w:rsidRPr="006F0963">
        <w:rPr>
          <w:rFonts w:cs="Times New Roman"/>
          <w:b/>
          <w:bCs/>
          <w:color w:val="000000"/>
          <w:kern w:val="0"/>
          <w:sz w:val="28"/>
          <w:szCs w:val="28"/>
          <w:lang w:eastAsia="fr-FR"/>
        </w:rPr>
        <w:t>parcours éducatif de santé</w:t>
      </w:r>
      <w:r w:rsidRPr="006F0963">
        <w:rPr>
          <w:rFonts w:cs="Times New Roman"/>
          <w:color w:val="000000"/>
          <w:kern w:val="0"/>
          <w:sz w:val="28"/>
          <w:szCs w:val="28"/>
          <w:lang w:eastAsia="fr-FR"/>
        </w:rPr>
        <w:t> (PES) se déploie à la rentrée 2016 dans toutes les écoles et tous les établissements ; il vise ainsi à préparer les élèves à vivre en société et à devenir des citoyens responsables au travers des actions engagées dans le cadre de la promotion de la santé à l'École. Assurées par tous les personnels dans le respect des missions de chacun, celles-ci prennent place, en associant les parents, au sein de la politique de santé à l'École via l'éducation à la santé, la prévention et la protection. La cellule académique chargée des partenariats associe les écoles supérieures du professorat et de l'éducation (Espe), les agences régionales de santé (ARS) et les collectivités territoriales ; elle peut également mobiliser les comités départementaux d'éducation à la santé et à la citoyenneté (CDESC) pour la mise en place du parcours éducatif de santé.</w:t>
      </w:r>
    </w:p>
    <w:p w14:paraId="4ADA7C35"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Instaurés dans le cadre de la grande mobilisation de l'École pour les valeurs de la République, en janvier 2015, les </w:t>
      </w:r>
      <w:r w:rsidRPr="006F0963">
        <w:rPr>
          <w:rFonts w:cs="Times New Roman"/>
          <w:b/>
          <w:bCs/>
          <w:color w:val="000000"/>
          <w:kern w:val="0"/>
          <w:sz w:val="28"/>
          <w:szCs w:val="28"/>
          <w:lang w:eastAsia="fr-FR"/>
        </w:rPr>
        <w:t>CDESC</w:t>
      </w:r>
      <w:r w:rsidRPr="006F0963">
        <w:rPr>
          <w:rFonts w:cs="Times New Roman"/>
          <w:color w:val="000000"/>
          <w:kern w:val="0"/>
          <w:sz w:val="28"/>
          <w:szCs w:val="28"/>
          <w:lang w:eastAsia="fr-FR"/>
        </w:rPr>
        <w:t> veillent, en fonction des priorités académiques et de l'évaluation des besoins des élèves, à décliner au plus près des réalités du territoire la politique éducative académique, en se concentrant sur les thématiques liées à la promotion de la santé, l'éducation à la sexualité, la prévention des conduites à risques, l'éducation aux comportements responsables, la prévention des violences, le soutien à la parentalité, la lutte contre l'absentéisme et le décrochage scolaire. Les actions engagées devront être coordonnées avec le parcours éducatif de santé et le parcours citoyen ; elles viseront à renforcer les liens avec les parents d'élèves, dans la dynamique de la coéducation, les partenaires institutionnels (conseil départemental, conseil départemental d'accès au droit, etc.), et les associations agréées intervenant dans les établissements.</w:t>
      </w:r>
    </w:p>
    <w:p w14:paraId="3ADBDF1C"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L'environnement scolaire, qui relève de la responsabilité de toute l'équipe éducative, influe sur l'hygiène, la santé et le bien-être individuel et collectif des élèves. À ce titre, la </w:t>
      </w:r>
      <w:r w:rsidRPr="006F0963">
        <w:rPr>
          <w:rFonts w:cs="Times New Roman"/>
          <w:b/>
          <w:bCs/>
          <w:color w:val="000000"/>
          <w:kern w:val="0"/>
          <w:sz w:val="28"/>
          <w:szCs w:val="28"/>
          <w:lang w:eastAsia="fr-FR"/>
        </w:rPr>
        <w:t>question des sanitaires</w:t>
      </w:r>
      <w:r w:rsidRPr="006F0963">
        <w:rPr>
          <w:rFonts w:cs="Times New Roman"/>
          <w:color w:val="000000"/>
          <w:kern w:val="0"/>
          <w:sz w:val="28"/>
          <w:szCs w:val="28"/>
          <w:lang w:eastAsia="fr-FR"/>
        </w:rPr>
        <w:t> mérite d'être appréhendée par les équipes éducatives dans une approche globale de l'hygiène, de la santé individuelle et collective, mais aussi éducative. Il s'agit de développer chez les élèves la capacité à prendre soin d'eux-mêmes, à respecter les règles du vivre-ensemble et les lieux qu'ils utilisent. Cette approche doit être reliée à la promotion de la santé et au sentiment d'appartenance à l'établissement. Cela peut faire l'objet d'une réflexion au sein du comité d'éducation à la santé et à la citoyenneté (CESC), de la commission d'hygiène et de sécurité (CHS), du conseil de la vie collégienne (CVC) et du conseil de la vie lycéenne (CVL). Des actions éducatives et pédagogiques peuvent ainsi être élaborées et la mise en place d'un projet doit supposer un travail commun de l'ensemble des acteurs concernés : élèves, parents, équipes éducatives et pédagogiques, équipe de direction, assistants de service social, agents, infirmiers et médecins, voire représentants de la collectivité territoriale.</w:t>
      </w:r>
    </w:p>
    <w:p w14:paraId="200B178E"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Le </w:t>
      </w:r>
      <w:r w:rsidRPr="006F0963">
        <w:rPr>
          <w:rFonts w:cs="Times New Roman"/>
          <w:b/>
          <w:bCs/>
          <w:color w:val="000000"/>
          <w:kern w:val="0"/>
          <w:sz w:val="28"/>
          <w:szCs w:val="28"/>
          <w:lang w:eastAsia="fr-FR"/>
        </w:rPr>
        <w:t>sport scolaire</w:t>
      </w:r>
      <w:r w:rsidRPr="006F0963">
        <w:rPr>
          <w:rFonts w:cs="Times New Roman"/>
          <w:color w:val="000000"/>
          <w:kern w:val="0"/>
          <w:sz w:val="28"/>
          <w:szCs w:val="28"/>
          <w:lang w:eastAsia="fr-FR"/>
        </w:rPr>
        <w:t>, dans le premier degré – notamment dans le cadre des projets éducatifs territoriaux – comme dans le second degré, en prenant par exemple appui sur de nombreux partenariats construits avec le mouvement sportif associatif, favorise la complémentarité avec la pratique de l'éducation physique et sportive (EPS). Capitalisant sur la dynamique de « l'Année du sport de l'école à l'université », l'année scolaire 2016-2017 est tournée vers l'Olympisme et ses valeurs dans le cadre de la candidature Paris 2024 à l'organisation des futurs Jeux olympiques. Des actions éducatives seront menées en ce sens. La fin de l'obligation de présenter un certificat médical pour prendre une licence dans une fédération sportive scolaire doit encourager la pratique volontaire des élèves au sein des associations sportives des écoles et des établissements.</w:t>
      </w:r>
    </w:p>
    <w:p w14:paraId="64936904" w14:textId="77777777" w:rsidR="006F0963" w:rsidRPr="0001377B" w:rsidRDefault="006F0963" w:rsidP="006F0963">
      <w:pPr>
        <w:shd w:val="clear" w:color="auto" w:fill="FFFFFF"/>
        <w:jc w:val="both"/>
        <w:rPr>
          <w:rFonts w:cs="Times New Roman"/>
          <w:color w:val="16808D"/>
          <w:kern w:val="0"/>
          <w:sz w:val="28"/>
          <w:szCs w:val="28"/>
          <w:highlight w:val="yellow"/>
          <w:lang w:eastAsia="fr-FR"/>
        </w:rPr>
      </w:pPr>
      <w:r w:rsidRPr="0001377B">
        <w:rPr>
          <w:rFonts w:cs="Times New Roman"/>
          <w:color w:val="16808D"/>
          <w:kern w:val="0"/>
          <w:sz w:val="28"/>
          <w:szCs w:val="28"/>
          <w:highlight w:val="yellow"/>
          <w:lang w:eastAsia="fr-FR"/>
        </w:rPr>
        <w:t>4 - Accompagner la scolarisation des élèves à besoins éducatifs particuliers</w:t>
      </w:r>
    </w:p>
    <w:p w14:paraId="0630B4C5" w14:textId="77777777" w:rsidR="006F0963" w:rsidRPr="0001377B" w:rsidRDefault="006F0963" w:rsidP="006F0963">
      <w:pPr>
        <w:shd w:val="clear" w:color="auto" w:fill="FFFFFF"/>
        <w:jc w:val="both"/>
        <w:rPr>
          <w:rFonts w:cs="Times New Roman"/>
          <w:color w:val="000000"/>
          <w:kern w:val="0"/>
          <w:sz w:val="28"/>
          <w:szCs w:val="28"/>
          <w:highlight w:val="yellow"/>
          <w:lang w:eastAsia="fr-FR"/>
        </w:rPr>
      </w:pPr>
      <w:r w:rsidRPr="0001377B">
        <w:rPr>
          <w:rFonts w:cs="Times New Roman"/>
          <w:color w:val="000000"/>
          <w:kern w:val="0"/>
          <w:sz w:val="28"/>
          <w:szCs w:val="28"/>
          <w:highlight w:val="yellow"/>
          <w:lang w:eastAsia="fr-FR"/>
        </w:rPr>
        <w:t>L'École inclusive accueille tous les enfants pour leur permettre d'apprendre, de progresser et d'obtenir une qualification. Dans la continuité de l'action engagée, plusieurs mesures viennent compléter</w:t>
      </w:r>
      <w:r w:rsidRPr="006F0963">
        <w:rPr>
          <w:rFonts w:cs="Times New Roman"/>
          <w:color w:val="000000"/>
          <w:kern w:val="0"/>
          <w:sz w:val="28"/>
          <w:szCs w:val="28"/>
          <w:lang w:eastAsia="fr-FR"/>
        </w:rPr>
        <w:t xml:space="preserve"> </w:t>
      </w:r>
      <w:r w:rsidRPr="0001377B">
        <w:rPr>
          <w:rFonts w:cs="Times New Roman"/>
          <w:color w:val="000000"/>
          <w:kern w:val="0"/>
          <w:sz w:val="28"/>
          <w:szCs w:val="28"/>
          <w:highlight w:val="yellow"/>
          <w:lang w:eastAsia="fr-FR"/>
        </w:rPr>
        <w:t>les évolutions réglementaires récentes destinées à offrir à </w:t>
      </w:r>
      <w:r w:rsidRPr="0001377B">
        <w:rPr>
          <w:rFonts w:cs="Times New Roman"/>
          <w:b/>
          <w:bCs/>
          <w:color w:val="000000"/>
          <w:kern w:val="0"/>
          <w:sz w:val="28"/>
          <w:szCs w:val="28"/>
          <w:highlight w:val="yellow"/>
          <w:lang w:eastAsia="fr-FR"/>
        </w:rPr>
        <w:t>chaque élève en situation de handicap</w:t>
      </w:r>
      <w:r w:rsidRPr="0001377B">
        <w:rPr>
          <w:rFonts w:cs="Times New Roman"/>
          <w:color w:val="000000"/>
          <w:kern w:val="0"/>
          <w:sz w:val="28"/>
          <w:szCs w:val="28"/>
          <w:highlight w:val="yellow"/>
          <w:lang w:eastAsia="fr-FR"/>
        </w:rPr>
        <w:t> un parcours de formation individualisé et un accompagnement coordonné. La</w:t>
      </w:r>
      <w:r w:rsidRPr="0001377B">
        <w:rPr>
          <w:rFonts w:cs="Times New Roman"/>
          <w:color w:val="000000"/>
          <w:kern w:val="0"/>
          <w:sz w:val="28"/>
          <w:szCs w:val="28"/>
          <w:highlight w:val="yellow"/>
          <w:lang w:eastAsia="fr-FR"/>
        </w:rPr>
        <w:fldChar w:fldCharType="begin"/>
      </w:r>
      <w:r w:rsidRPr="0001377B">
        <w:rPr>
          <w:rFonts w:cs="Times New Roman"/>
          <w:color w:val="000000"/>
          <w:kern w:val="0"/>
          <w:sz w:val="28"/>
          <w:szCs w:val="28"/>
          <w:highlight w:val="yellow"/>
          <w:lang w:eastAsia="fr-FR"/>
        </w:rPr>
        <w:instrText xml:space="preserve"> HYPERLINK "http://www.education.gouv.fr/pid285/bulletin_officiel.html?cid_bo=92060" \o "Site du ministère de l'éducation nationale, de l'enseignement supérieur et de la recherche" \t "_blank" </w:instrText>
      </w:r>
      <w:r w:rsidRPr="0001377B">
        <w:rPr>
          <w:rFonts w:cs="Times New Roman"/>
          <w:color w:val="000000"/>
          <w:kern w:val="0"/>
          <w:sz w:val="28"/>
          <w:szCs w:val="28"/>
          <w:highlight w:val="yellow"/>
          <w:lang w:eastAsia="fr-FR"/>
        </w:rPr>
        <w:fldChar w:fldCharType="separate"/>
      </w:r>
      <w:r w:rsidRPr="0001377B">
        <w:rPr>
          <w:rFonts w:cs="Times New Roman"/>
          <w:color w:val="18417F"/>
          <w:kern w:val="0"/>
          <w:sz w:val="28"/>
          <w:szCs w:val="28"/>
          <w:highlight w:val="yellow"/>
          <w:lang w:eastAsia="fr-FR"/>
        </w:rPr>
        <w:t> </w:t>
      </w:r>
      <w:r w:rsidRPr="0001377B">
        <w:rPr>
          <w:rFonts w:cs="Times New Roman"/>
          <w:color w:val="18417F"/>
          <w:kern w:val="0"/>
          <w:sz w:val="28"/>
          <w:szCs w:val="28"/>
          <w:highlight w:val="yellow"/>
          <w:u w:val="single"/>
          <w:lang w:eastAsia="fr-FR"/>
        </w:rPr>
        <w:t>procédure d'aménagement des épreuves d'examens ou de concours de l'enseignement scolaire pour les élèves en situation de handicap</w:t>
      </w:r>
      <w:r w:rsidRPr="0001377B">
        <w:rPr>
          <w:rFonts w:cs="Times New Roman"/>
          <w:color w:val="000000"/>
          <w:kern w:val="0"/>
          <w:sz w:val="28"/>
          <w:szCs w:val="28"/>
          <w:highlight w:val="yellow"/>
          <w:lang w:eastAsia="fr-FR"/>
        </w:rPr>
        <w:fldChar w:fldCharType="end"/>
      </w:r>
      <w:r w:rsidRPr="0001377B">
        <w:rPr>
          <w:rFonts w:cs="Times New Roman"/>
          <w:color w:val="000000"/>
          <w:kern w:val="0"/>
          <w:sz w:val="28"/>
          <w:szCs w:val="28"/>
          <w:highlight w:val="yellow"/>
          <w:lang w:eastAsia="fr-FR"/>
        </w:rPr>
        <w:t> est simplifiée. Les missions des auxiliaires de vie scolaire (AVS) intervenant auprès d'élèves en situation de handicap sont précisées : l'aide humaine individuelle, l'aide humaine mutualisée et l'accompagnement collectif des unités localisées pour l'inclusion scolaire (Ulis) ; leurs activités s'exercent dans trois domaines : l'accompagnement des jeunes dans les actes de la vie quotidienne, l'accès aux activités d'apprentissage et les activités de la vie sociale et relationnelle. La formation est renforcée : la convention partenariale pluriannuelle 2015-2017 prévoit une action de formation conjointe à destination des professionnels participant à la scolarisation des élèves en situation de handicap et entend harmoniser les coopérations interprofessionnelles des acteurs d'un même territoire et le partage de références communes. Après une phase expérimentale, ce dispositif sera progressivement déployé sur l'ensemble du territoire jusqu'en 2017. L'École inclusive, c'est aussi la poursuite de l'externalisation d'unités d'enseignement au</w:t>
      </w:r>
      <w:r w:rsidRPr="006F0963">
        <w:rPr>
          <w:rFonts w:cs="Times New Roman"/>
          <w:color w:val="000000"/>
          <w:kern w:val="0"/>
          <w:sz w:val="28"/>
          <w:szCs w:val="28"/>
          <w:lang w:eastAsia="fr-FR"/>
        </w:rPr>
        <w:t xml:space="preserve"> </w:t>
      </w:r>
      <w:r w:rsidRPr="0001377B">
        <w:rPr>
          <w:rFonts w:cs="Times New Roman"/>
          <w:color w:val="000000"/>
          <w:kern w:val="0"/>
          <w:sz w:val="28"/>
          <w:szCs w:val="28"/>
          <w:highlight w:val="yellow"/>
          <w:lang w:eastAsia="fr-FR"/>
        </w:rPr>
        <w:t>sein d'établissements scolaires dans le cadre d'une coopération renforcée entre l'éducation nationale et le secteur médico-social.</w:t>
      </w:r>
    </w:p>
    <w:p w14:paraId="159395C7" w14:textId="77777777" w:rsidR="006F0963" w:rsidRPr="006F0963" w:rsidRDefault="006F0963" w:rsidP="006F0963">
      <w:pPr>
        <w:shd w:val="clear" w:color="auto" w:fill="FFFFFF"/>
        <w:jc w:val="both"/>
        <w:rPr>
          <w:rFonts w:cs="Times New Roman"/>
          <w:color w:val="000000"/>
          <w:kern w:val="0"/>
          <w:sz w:val="28"/>
          <w:szCs w:val="28"/>
          <w:lang w:eastAsia="fr-FR"/>
        </w:rPr>
      </w:pPr>
      <w:r w:rsidRPr="0001377B">
        <w:rPr>
          <w:rFonts w:cs="Times New Roman"/>
          <w:color w:val="000000"/>
          <w:kern w:val="0"/>
          <w:sz w:val="28"/>
          <w:szCs w:val="28"/>
          <w:highlight w:val="yellow"/>
          <w:lang w:eastAsia="fr-FR"/>
        </w:rPr>
        <w:t>Conformément à l'esprit des textes en vigueur, l'</w:t>
      </w:r>
      <w:r w:rsidRPr="0001377B">
        <w:rPr>
          <w:rFonts w:cs="Times New Roman"/>
          <w:color w:val="000000"/>
          <w:kern w:val="0"/>
          <w:sz w:val="28"/>
          <w:szCs w:val="28"/>
          <w:highlight w:val="yellow"/>
          <w:lang w:eastAsia="fr-FR"/>
        </w:rPr>
        <w:fldChar w:fldCharType="begin"/>
      </w:r>
      <w:r w:rsidRPr="0001377B">
        <w:rPr>
          <w:rFonts w:cs="Times New Roman"/>
          <w:color w:val="000000"/>
          <w:kern w:val="0"/>
          <w:sz w:val="28"/>
          <w:szCs w:val="28"/>
          <w:highlight w:val="yellow"/>
          <w:lang w:eastAsia="fr-FR"/>
        </w:rPr>
        <w:instrText xml:space="preserve"> HYPERLINK "http://eduscol.education.fr/cid84599/l-ecole-inclusive.html" \o "Site d'Éduscol" \t "_blank" </w:instrText>
      </w:r>
      <w:r w:rsidRPr="0001377B">
        <w:rPr>
          <w:rFonts w:cs="Times New Roman"/>
          <w:color w:val="000000"/>
          <w:kern w:val="0"/>
          <w:sz w:val="28"/>
          <w:szCs w:val="28"/>
          <w:highlight w:val="yellow"/>
          <w:lang w:eastAsia="fr-FR"/>
        </w:rPr>
        <w:fldChar w:fldCharType="separate"/>
      </w:r>
      <w:r w:rsidRPr="0001377B">
        <w:rPr>
          <w:rFonts w:cs="Times New Roman"/>
          <w:color w:val="18417F"/>
          <w:kern w:val="0"/>
          <w:sz w:val="28"/>
          <w:szCs w:val="28"/>
          <w:highlight w:val="yellow"/>
          <w:u w:val="single"/>
          <w:lang w:eastAsia="fr-FR"/>
        </w:rPr>
        <w:t>École inclusive</w:t>
      </w:r>
      <w:r w:rsidRPr="0001377B">
        <w:rPr>
          <w:rFonts w:cs="Times New Roman"/>
          <w:color w:val="000000"/>
          <w:kern w:val="0"/>
          <w:sz w:val="28"/>
          <w:szCs w:val="28"/>
          <w:highlight w:val="yellow"/>
          <w:lang w:eastAsia="fr-FR"/>
        </w:rPr>
        <w:fldChar w:fldCharType="end"/>
      </w:r>
      <w:r w:rsidRPr="0001377B">
        <w:rPr>
          <w:rFonts w:cs="Times New Roman"/>
          <w:color w:val="000000"/>
          <w:kern w:val="0"/>
          <w:sz w:val="28"/>
          <w:szCs w:val="28"/>
          <w:highlight w:val="yellow"/>
          <w:lang w:eastAsia="fr-FR"/>
        </w:rPr>
        <w:t> favorise une meilleure continuité des apprentissages pour les </w:t>
      </w:r>
      <w:r w:rsidRPr="0001377B">
        <w:rPr>
          <w:rFonts w:cs="Times New Roman"/>
          <w:b/>
          <w:bCs/>
          <w:color w:val="000000"/>
          <w:kern w:val="0"/>
          <w:sz w:val="28"/>
          <w:szCs w:val="28"/>
          <w:highlight w:val="yellow"/>
          <w:lang w:eastAsia="fr-FR"/>
        </w:rPr>
        <w:t>élèves allophones nouvellement arrivés</w:t>
      </w:r>
      <w:r w:rsidRPr="0001377B">
        <w:rPr>
          <w:rFonts w:cs="Times New Roman"/>
          <w:color w:val="000000"/>
          <w:kern w:val="0"/>
          <w:sz w:val="28"/>
          <w:szCs w:val="28"/>
          <w:highlight w:val="yellow"/>
          <w:lang w:eastAsia="fr-FR"/>
        </w:rPr>
        <w:t> et les </w:t>
      </w:r>
      <w:r w:rsidRPr="0001377B">
        <w:rPr>
          <w:rFonts w:cs="Times New Roman"/>
          <w:b/>
          <w:bCs/>
          <w:color w:val="000000"/>
          <w:kern w:val="0"/>
          <w:sz w:val="28"/>
          <w:szCs w:val="28"/>
          <w:highlight w:val="yellow"/>
          <w:lang w:eastAsia="fr-FR"/>
        </w:rPr>
        <w:t>enfants issus de familles itinérantes et de voyageurs</w:t>
      </w:r>
      <w:r w:rsidRPr="0001377B">
        <w:rPr>
          <w:rFonts w:cs="Times New Roman"/>
          <w:color w:val="000000"/>
          <w:kern w:val="0"/>
          <w:sz w:val="28"/>
          <w:szCs w:val="28"/>
          <w:highlight w:val="yellow"/>
          <w:lang w:eastAsia="fr-FR"/>
        </w:rPr>
        <w:t>. Les centres académiques pour la scolarisation des enfants allophones nouvellement arrivés et des enfants issus de familles itinérantes et de voyageurs (Casnav) accompagnent la scolarité et les actions de médiation en direction de ces publics, en accordant une attention particulière aux familles particulièrement éloignées de l'École. De nouvelles ressources ont été produites ; elles sont </w:t>
      </w:r>
      <w:r w:rsidRPr="0001377B">
        <w:rPr>
          <w:rFonts w:cs="Times New Roman"/>
          <w:color w:val="000000"/>
          <w:kern w:val="0"/>
          <w:sz w:val="28"/>
          <w:szCs w:val="28"/>
          <w:highlight w:val="yellow"/>
          <w:lang w:eastAsia="fr-FR"/>
        </w:rPr>
        <w:fldChar w:fldCharType="begin"/>
      </w:r>
      <w:r w:rsidRPr="0001377B">
        <w:rPr>
          <w:rFonts w:cs="Times New Roman"/>
          <w:color w:val="000000"/>
          <w:kern w:val="0"/>
          <w:sz w:val="28"/>
          <w:szCs w:val="28"/>
          <w:highlight w:val="yellow"/>
          <w:lang w:eastAsia="fr-FR"/>
        </w:rPr>
        <w:instrText xml:space="preserve"> HYPERLINK "http://eduscol.education.fr/cid61512/ressources-pour-les-efiv.html" \o "Site d'Éduscol" \t "_blank" </w:instrText>
      </w:r>
      <w:r w:rsidRPr="0001377B">
        <w:rPr>
          <w:rFonts w:cs="Times New Roman"/>
          <w:color w:val="000000"/>
          <w:kern w:val="0"/>
          <w:sz w:val="28"/>
          <w:szCs w:val="28"/>
          <w:highlight w:val="yellow"/>
          <w:lang w:eastAsia="fr-FR"/>
        </w:rPr>
        <w:fldChar w:fldCharType="separate"/>
      </w:r>
      <w:r w:rsidRPr="0001377B">
        <w:rPr>
          <w:rFonts w:cs="Times New Roman"/>
          <w:color w:val="18417F"/>
          <w:kern w:val="0"/>
          <w:sz w:val="28"/>
          <w:szCs w:val="28"/>
          <w:highlight w:val="yellow"/>
          <w:u w:val="single"/>
          <w:lang w:eastAsia="fr-FR"/>
        </w:rPr>
        <w:t>accessibles en ligne</w:t>
      </w:r>
      <w:r w:rsidRPr="0001377B">
        <w:rPr>
          <w:rFonts w:cs="Times New Roman"/>
          <w:color w:val="000000"/>
          <w:kern w:val="0"/>
          <w:sz w:val="28"/>
          <w:szCs w:val="28"/>
          <w:highlight w:val="yellow"/>
          <w:lang w:eastAsia="fr-FR"/>
        </w:rPr>
        <w:fldChar w:fldCharType="end"/>
      </w:r>
      <w:r w:rsidRPr="0001377B">
        <w:rPr>
          <w:rFonts w:cs="Times New Roman"/>
          <w:color w:val="000000"/>
          <w:kern w:val="0"/>
          <w:sz w:val="28"/>
          <w:szCs w:val="28"/>
          <w:highlight w:val="yellow"/>
          <w:lang w:eastAsia="fr-FR"/>
        </w:rPr>
        <w:t> et seront prochainement enrichies. Dans un contexte national marqué par l'accueil d'enfants de réfugiés et de mineurs isolés, tous les acteurs de l'éducation nationale doivent participer à cette mobilisation pour accueillir chaque enfant, quels que soient son origine, sa situation et son mode de vie, au sein de l'École de la République. L'opération </w:t>
      </w:r>
      <w:r w:rsidRPr="0001377B">
        <w:rPr>
          <w:rFonts w:cs="Times New Roman"/>
          <w:b/>
          <w:bCs/>
          <w:color w:val="000000"/>
          <w:kern w:val="0"/>
          <w:sz w:val="28"/>
          <w:szCs w:val="28"/>
          <w:highlight w:val="yellow"/>
          <w:lang w:eastAsia="fr-FR"/>
        </w:rPr>
        <w:t>« Ouvrir l'École aux parents pour la réussite des enfants »</w:t>
      </w:r>
      <w:r w:rsidRPr="0001377B">
        <w:rPr>
          <w:rFonts w:cs="Times New Roman"/>
          <w:color w:val="000000"/>
          <w:kern w:val="0"/>
          <w:sz w:val="28"/>
          <w:szCs w:val="28"/>
          <w:highlight w:val="yellow"/>
          <w:lang w:eastAsia="fr-FR"/>
        </w:rPr>
        <w:t>, menée en partenariat avec le ministère de l'intérieur, a vocation à être</w:t>
      </w:r>
      <w:r w:rsidRPr="006F0963">
        <w:rPr>
          <w:rFonts w:cs="Times New Roman"/>
          <w:color w:val="000000"/>
          <w:kern w:val="0"/>
          <w:sz w:val="28"/>
          <w:szCs w:val="28"/>
          <w:lang w:eastAsia="fr-FR"/>
        </w:rPr>
        <w:t xml:space="preserve"> </w:t>
      </w:r>
      <w:r w:rsidRPr="0001377B">
        <w:rPr>
          <w:rFonts w:cs="Times New Roman"/>
          <w:color w:val="000000"/>
          <w:kern w:val="0"/>
          <w:sz w:val="28"/>
          <w:szCs w:val="28"/>
          <w:highlight w:val="yellow"/>
          <w:lang w:eastAsia="fr-FR"/>
        </w:rPr>
        <w:t>développée dans les territoires où les arrivants non francophones sont les plus nombreux et significativement en éducation prioritaire.</w:t>
      </w:r>
      <w:bookmarkStart w:id="0" w:name="_GoBack"/>
      <w:bookmarkEnd w:id="0"/>
    </w:p>
    <w:p w14:paraId="59E5AD36" w14:textId="77777777" w:rsidR="006F0963" w:rsidRPr="006F0963" w:rsidRDefault="006F0963" w:rsidP="006F0963">
      <w:pPr>
        <w:shd w:val="clear" w:color="auto" w:fill="FFFFFF"/>
        <w:spacing w:before="432" w:after="120"/>
        <w:jc w:val="both"/>
        <w:rPr>
          <w:rFonts w:cs="Times New Roman"/>
          <w:b/>
          <w:bCs/>
          <w:color w:val="16808D"/>
          <w:kern w:val="0"/>
          <w:sz w:val="28"/>
          <w:szCs w:val="28"/>
          <w:lang w:eastAsia="fr-FR"/>
        </w:rPr>
      </w:pPr>
      <w:r w:rsidRPr="006F0963">
        <w:rPr>
          <w:rFonts w:cs="Times New Roman"/>
          <w:b/>
          <w:bCs/>
          <w:color w:val="16808D"/>
          <w:kern w:val="0"/>
          <w:sz w:val="28"/>
          <w:szCs w:val="28"/>
          <w:lang w:eastAsia="fr-FR"/>
        </w:rPr>
        <w:t>III - Une École qui fait vivre les valeurs de la République</w:t>
      </w:r>
    </w:p>
    <w:p w14:paraId="5B32DA1D" w14:textId="77777777" w:rsidR="006F0963" w:rsidRPr="006F0963" w:rsidRDefault="006F0963" w:rsidP="006F0963">
      <w:pPr>
        <w:shd w:val="clear" w:color="auto" w:fill="FFFFFF"/>
        <w:jc w:val="both"/>
        <w:rPr>
          <w:rFonts w:cs="Times New Roman"/>
          <w:color w:val="16808D"/>
          <w:kern w:val="0"/>
          <w:sz w:val="28"/>
          <w:szCs w:val="28"/>
          <w:lang w:eastAsia="fr-FR"/>
        </w:rPr>
      </w:pPr>
      <w:r w:rsidRPr="006F0963">
        <w:rPr>
          <w:rFonts w:cs="Times New Roman"/>
          <w:color w:val="16808D"/>
          <w:kern w:val="0"/>
          <w:sz w:val="28"/>
          <w:szCs w:val="28"/>
          <w:lang w:eastAsia="fr-FR"/>
        </w:rPr>
        <w:t>1 - Mobiliser le parcours citoyen au service des objectifs pédagogiques et éducatifs de l'École</w:t>
      </w:r>
    </w:p>
    <w:p w14:paraId="48E68125"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Entré en vigueur en septembre 2015 dans toutes les classes, de l'école élémentaire à la classe de terminale, le </w:t>
      </w:r>
      <w:r w:rsidRPr="006F0963">
        <w:rPr>
          <w:rFonts w:cs="Times New Roman"/>
          <w:b/>
          <w:bCs/>
          <w:color w:val="000000"/>
          <w:kern w:val="0"/>
          <w:sz w:val="28"/>
          <w:szCs w:val="28"/>
          <w:lang w:eastAsia="fr-FR"/>
        </w:rPr>
        <w:t>parcours citoyen</w:t>
      </w:r>
      <w:r w:rsidRPr="006F0963">
        <w:rPr>
          <w:rFonts w:cs="Times New Roman"/>
          <w:color w:val="000000"/>
          <w:kern w:val="0"/>
          <w:sz w:val="28"/>
          <w:szCs w:val="28"/>
          <w:lang w:eastAsia="fr-FR"/>
        </w:rPr>
        <w:t> vise à la construction d'un jugement moral et civique, à l'acquisition d'un esprit critique et d'une culture de l'engagement. Ce parcours, dont les finalités et modalités de mise en œuvre sont précisées dans un référentiel à paraître, doit structurer les apprentissages et les expériences de l'élève autour de trois axes : des connaissances dispensées dans le cadre des enseignements (l'enseignement moral et civique et l'enseignement de la défense, mais également tous les autres champs disciplinaires tels que l'éducation physique et sportive, les enseignements artistiques, l'histoire-géographie, etc.) ; des rencontres avec des acteurs ou des institutions à dimension citoyenne (sans négliger, au sein des établissements, les instances collégiales ou l'association sportive) ; des engagements dans des projets ou actions éducatives à dimension citoyenne dans lesquels la participation à une cérémonie commémorative, la visite d'un lieu de mémoire, l'étude d'une œuvre ou toute autre action relevant du champ mémoriel trouveront toute leur place. Les réservistes citoyens de l'éducation nationale sont une ressource supplémentaire essentielle pour contribuer, aux côtés des enseignants et en appui aux écoles et établissements, à l'ensemble des actions se rapportant au parcours citoyen. Le portail « Valeurs de la République » mis en ligne par Réseau Canopé fin 2015 met à la disposition des enseignants un ensemble de ressources pédagogiques pour conduire le travail avec les classes.</w:t>
      </w:r>
    </w:p>
    <w:p w14:paraId="4DF556E3"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L'</w:t>
      </w:r>
      <w:r w:rsidRPr="006F0963">
        <w:rPr>
          <w:rFonts w:cs="Times New Roman"/>
          <w:color w:val="000000"/>
          <w:kern w:val="0"/>
          <w:sz w:val="28"/>
          <w:szCs w:val="28"/>
          <w:lang w:eastAsia="fr-FR"/>
        </w:rPr>
        <w:fldChar w:fldCharType="begin"/>
      </w:r>
      <w:r w:rsidRPr="006F0963">
        <w:rPr>
          <w:rFonts w:cs="Times New Roman"/>
          <w:color w:val="000000"/>
          <w:kern w:val="0"/>
          <w:sz w:val="28"/>
          <w:szCs w:val="28"/>
          <w:lang w:eastAsia="fr-FR"/>
        </w:rPr>
        <w:instrText xml:space="preserve"> HYPERLINK "http://eduscol.education.fr/cid72525/l-emi-et-la-strategie-du-numerique.html" \o "Site d'Éduscol" \t "_blank" </w:instrText>
      </w:r>
      <w:r w:rsidRPr="006F0963">
        <w:rPr>
          <w:rFonts w:cs="Times New Roman"/>
          <w:color w:val="000000"/>
          <w:kern w:val="0"/>
          <w:sz w:val="28"/>
          <w:szCs w:val="28"/>
          <w:lang w:eastAsia="fr-FR"/>
        </w:rPr>
        <w:fldChar w:fldCharType="separate"/>
      </w:r>
      <w:r w:rsidRPr="006F0963">
        <w:rPr>
          <w:rFonts w:cs="Times New Roman"/>
          <w:color w:val="18417F"/>
          <w:kern w:val="0"/>
          <w:sz w:val="28"/>
          <w:szCs w:val="28"/>
          <w:u w:val="single"/>
          <w:lang w:eastAsia="fr-FR"/>
        </w:rPr>
        <w:t>éducation aux médias et à l'information (Emi)</w:t>
      </w:r>
      <w:r w:rsidRPr="006F0963">
        <w:rPr>
          <w:rFonts w:cs="Times New Roman"/>
          <w:color w:val="000000"/>
          <w:kern w:val="0"/>
          <w:sz w:val="28"/>
          <w:szCs w:val="28"/>
          <w:lang w:eastAsia="fr-FR"/>
        </w:rPr>
        <w:fldChar w:fldCharType="end"/>
      </w:r>
      <w:r w:rsidRPr="006F0963">
        <w:rPr>
          <w:rFonts w:cs="Times New Roman"/>
          <w:color w:val="000000"/>
          <w:kern w:val="0"/>
          <w:sz w:val="28"/>
          <w:szCs w:val="28"/>
          <w:lang w:eastAsia="fr-FR"/>
        </w:rPr>
        <w:t> contribue à la construction du parcours citoyen, dès l'école primaire. Inscrite de manière explicite dans les programmes des disciplines et dans le nouveau socle commun de connaissances, de compétences et de culture, elle fait l'objet d'une des thématiques des enseignements pratiques interdisciplinaires du cycle 4. L'ensemble des disciplines est ainsi mobilisé pour mettre en œuvre l'EMI en collaboration étroite avec le professeur documentaliste qui apporte son expertise et ses compétences dans ce domaine. Le ministère et ses partenaires proposent de nombreuses ressources pédagogiques sur le </w:t>
      </w:r>
      <w:r w:rsidRPr="006F0963">
        <w:rPr>
          <w:rFonts w:cs="Times New Roman"/>
          <w:color w:val="000000"/>
          <w:kern w:val="0"/>
          <w:sz w:val="28"/>
          <w:szCs w:val="28"/>
          <w:lang w:eastAsia="fr-FR"/>
        </w:rPr>
        <w:fldChar w:fldCharType="begin"/>
      </w:r>
      <w:r w:rsidRPr="006F0963">
        <w:rPr>
          <w:rFonts w:cs="Times New Roman"/>
          <w:color w:val="000000"/>
          <w:kern w:val="0"/>
          <w:sz w:val="28"/>
          <w:szCs w:val="28"/>
          <w:lang w:eastAsia="fr-FR"/>
        </w:rPr>
        <w:instrText xml:space="preserve"> HYPERLINK "http://eduscol.education.fr/cid72525/l-emi-et-la-strategie-du-numerique.html" \o "Site d'Éduscol" \t "_blank" </w:instrText>
      </w:r>
      <w:r w:rsidRPr="006F0963">
        <w:rPr>
          <w:rFonts w:cs="Times New Roman"/>
          <w:color w:val="000000"/>
          <w:kern w:val="0"/>
          <w:sz w:val="28"/>
          <w:szCs w:val="28"/>
          <w:lang w:eastAsia="fr-FR"/>
        </w:rPr>
        <w:fldChar w:fldCharType="separate"/>
      </w:r>
      <w:r w:rsidRPr="006F0963">
        <w:rPr>
          <w:rFonts w:cs="Times New Roman"/>
          <w:color w:val="18417F"/>
          <w:kern w:val="0"/>
          <w:sz w:val="28"/>
          <w:szCs w:val="28"/>
          <w:u w:val="single"/>
          <w:lang w:eastAsia="fr-FR"/>
        </w:rPr>
        <w:t>site Éduscol</w:t>
      </w:r>
      <w:r w:rsidRPr="006F0963">
        <w:rPr>
          <w:rFonts w:cs="Times New Roman"/>
          <w:color w:val="000000"/>
          <w:kern w:val="0"/>
          <w:sz w:val="28"/>
          <w:szCs w:val="28"/>
          <w:lang w:eastAsia="fr-FR"/>
        </w:rPr>
        <w:fldChar w:fldCharType="end"/>
      </w:r>
      <w:r w:rsidRPr="006F0963">
        <w:rPr>
          <w:rFonts w:cs="Times New Roman"/>
          <w:color w:val="000000"/>
          <w:kern w:val="0"/>
          <w:sz w:val="28"/>
          <w:szCs w:val="28"/>
          <w:lang w:eastAsia="fr-FR"/>
        </w:rPr>
        <w:t> pour aider les enseignants.</w:t>
      </w:r>
    </w:p>
    <w:p w14:paraId="58131243"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Pour assurer un suivi individuel du parcours citoyen et valoriser les initiatives et actions qui le composent, l'</w:t>
      </w:r>
      <w:r w:rsidRPr="006F0963">
        <w:rPr>
          <w:rFonts w:cs="Times New Roman"/>
          <w:b/>
          <w:bCs/>
          <w:color w:val="000000"/>
          <w:kern w:val="0"/>
          <w:sz w:val="28"/>
          <w:szCs w:val="28"/>
          <w:lang w:eastAsia="fr-FR"/>
        </w:rPr>
        <w:t>outil numérique Folios</w:t>
      </w:r>
      <w:r w:rsidRPr="006F0963">
        <w:rPr>
          <w:rFonts w:cs="Times New Roman"/>
          <w:color w:val="000000"/>
          <w:kern w:val="0"/>
          <w:sz w:val="28"/>
          <w:szCs w:val="28"/>
          <w:lang w:eastAsia="fr-FR"/>
        </w:rPr>
        <w:t> est déployé dans l'ensemble des académies. À compter de la rentrée 2016, ainsi que l'a annoncé le Président de la République le 11 janvier 2016 lors de ses vœux à la jeunesse et aux forces de l'engagement, chaque élève recevra à 16 ans un</w:t>
      </w:r>
      <w:r w:rsidRPr="006F0963">
        <w:rPr>
          <w:rFonts w:cs="Times New Roman"/>
          <w:b/>
          <w:bCs/>
          <w:color w:val="000000"/>
          <w:kern w:val="0"/>
          <w:sz w:val="28"/>
          <w:szCs w:val="28"/>
          <w:lang w:eastAsia="fr-FR"/>
        </w:rPr>
        <w:t> livret citoyen.</w:t>
      </w:r>
    </w:p>
    <w:p w14:paraId="6EB07F56" w14:textId="77777777" w:rsidR="006F0963" w:rsidRPr="006F0963" w:rsidRDefault="006F0963" w:rsidP="006F0963">
      <w:pPr>
        <w:shd w:val="clear" w:color="auto" w:fill="FFFFFF"/>
        <w:jc w:val="both"/>
        <w:rPr>
          <w:rFonts w:cs="Times New Roman"/>
          <w:color w:val="16808D"/>
          <w:kern w:val="0"/>
          <w:sz w:val="28"/>
          <w:szCs w:val="28"/>
          <w:lang w:eastAsia="fr-FR"/>
        </w:rPr>
      </w:pPr>
      <w:r w:rsidRPr="006F0963">
        <w:rPr>
          <w:rFonts w:cs="Times New Roman"/>
          <w:color w:val="16808D"/>
          <w:kern w:val="0"/>
          <w:sz w:val="28"/>
          <w:szCs w:val="28"/>
          <w:lang w:eastAsia="fr-FR"/>
        </w:rPr>
        <w:t>2 - Renforcer la transmission des valeurs de la République</w:t>
      </w:r>
    </w:p>
    <w:p w14:paraId="0411EEC5"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Les valeurs de notre République et de notre système éducatif s'expriment à l'École selon le </w:t>
      </w:r>
      <w:r w:rsidRPr="006F0963">
        <w:rPr>
          <w:rFonts w:cs="Times New Roman"/>
          <w:color w:val="000000"/>
          <w:kern w:val="0"/>
          <w:sz w:val="28"/>
          <w:szCs w:val="28"/>
          <w:lang w:eastAsia="fr-FR"/>
        </w:rPr>
        <w:fldChar w:fldCharType="begin"/>
      </w:r>
      <w:r w:rsidRPr="006F0963">
        <w:rPr>
          <w:rFonts w:cs="Times New Roman"/>
          <w:color w:val="000000"/>
          <w:kern w:val="0"/>
          <w:sz w:val="28"/>
          <w:szCs w:val="28"/>
          <w:lang w:eastAsia="fr-FR"/>
        </w:rPr>
        <w:instrText xml:space="preserve"> HYPERLINK "http://eduscol.education.fr/pid23591/laicite-principe-et-pedagogie.html" \o "Site d'Éduscol" \t "_blank" </w:instrText>
      </w:r>
      <w:r w:rsidRPr="006F0963">
        <w:rPr>
          <w:rFonts w:cs="Times New Roman"/>
          <w:color w:val="000000"/>
          <w:kern w:val="0"/>
          <w:sz w:val="28"/>
          <w:szCs w:val="28"/>
          <w:lang w:eastAsia="fr-FR"/>
        </w:rPr>
        <w:fldChar w:fldCharType="separate"/>
      </w:r>
      <w:r w:rsidRPr="006F0963">
        <w:rPr>
          <w:rFonts w:cs="Times New Roman"/>
          <w:b/>
          <w:bCs/>
          <w:color w:val="18417F"/>
          <w:kern w:val="0"/>
          <w:sz w:val="28"/>
          <w:szCs w:val="28"/>
          <w:lang w:eastAsia="fr-FR"/>
        </w:rPr>
        <w:t>principe de laïcité</w:t>
      </w:r>
      <w:r w:rsidRPr="006F0963">
        <w:rPr>
          <w:rFonts w:cs="Times New Roman"/>
          <w:color w:val="000000"/>
          <w:kern w:val="0"/>
          <w:sz w:val="28"/>
          <w:szCs w:val="28"/>
          <w:lang w:eastAsia="fr-FR"/>
        </w:rPr>
        <w:fldChar w:fldCharType="end"/>
      </w:r>
      <w:r w:rsidRPr="006F0963">
        <w:rPr>
          <w:rFonts w:cs="Times New Roman"/>
          <w:color w:val="000000"/>
          <w:kern w:val="0"/>
          <w:sz w:val="28"/>
          <w:szCs w:val="28"/>
          <w:lang w:eastAsia="fr-FR"/>
        </w:rPr>
        <w:t>, particulièrement mis en valeur à l'occasion de la journée du 9 décembre, date anniversaire de la loi de 1905, mais également dans l'ensemble des enseignements et des initiatives, menées à l'échelle de la classe, de l'école ou de l'établissement, qui concourent, tout au long de l'année, à l'éducation à la citoyenneté. La formation de l'ensemble des personnels relative au principe de laïcité, aux valeurs et aux principes qui fondent les sociétés démocratiques doit à cet égard être poursuivie.</w:t>
      </w:r>
    </w:p>
    <w:p w14:paraId="3F01BE07"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L'appropriation par les élèves de ces principes et valeurs énoncés dans les programmes d'enseignement moral et civique doit trouver une expression concrète, notamment par la </w:t>
      </w:r>
      <w:r w:rsidRPr="006F0963">
        <w:rPr>
          <w:rFonts w:cs="Times New Roman"/>
          <w:b/>
          <w:bCs/>
          <w:color w:val="000000"/>
          <w:kern w:val="0"/>
          <w:sz w:val="28"/>
          <w:szCs w:val="28"/>
          <w:lang w:eastAsia="fr-FR"/>
        </w:rPr>
        <w:t>participation aux instances de la vie collégienne et lycéenne</w:t>
      </w:r>
      <w:r w:rsidRPr="006F0963">
        <w:rPr>
          <w:rFonts w:cs="Times New Roman"/>
          <w:color w:val="000000"/>
          <w:kern w:val="0"/>
          <w:sz w:val="28"/>
          <w:szCs w:val="28"/>
          <w:lang w:eastAsia="fr-FR"/>
        </w:rPr>
        <w:t>. Pour leur assurer la meilleure visibilité, toutes les élections des représentants des élèves au sein de ces instances seront regroupées, comme lors des deux dernières années écoulées, dans le cadre de la Semaine de la démocratie scolaire.</w:t>
      </w:r>
    </w:p>
    <w:p w14:paraId="40E3F0CE"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La circulaire « Pour un acte II de la vie lycéenne » détaille une série de mesures destinées à favoriser l'</w:t>
      </w:r>
      <w:r w:rsidRPr="006F0963">
        <w:rPr>
          <w:rFonts w:cs="Times New Roman"/>
          <w:b/>
          <w:bCs/>
          <w:color w:val="000000"/>
          <w:kern w:val="0"/>
          <w:sz w:val="28"/>
          <w:szCs w:val="28"/>
          <w:lang w:eastAsia="fr-FR"/>
        </w:rPr>
        <w:t>engagement des élèves au lycée </w:t>
      </w:r>
      <w:r w:rsidRPr="006F0963">
        <w:rPr>
          <w:rFonts w:cs="Times New Roman"/>
          <w:color w:val="000000"/>
          <w:kern w:val="0"/>
          <w:sz w:val="28"/>
          <w:szCs w:val="28"/>
          <w:lang w:eastAsia="fr-FR"/>
        </w:rPr>
        <w:t>: partage de bonnes pratiques, publication d'une charte des droits des lycéens, valorisation de l'engagement, mise à disposition de volontaires en service civique pour accompagner les initiatives des élèves, amélioration du suivi, à l'aide d'un questionnaire annuel renseigné par tous les établissements. Il convient d'accompagner cette dynamique nouvelle en faveur de la vie lycéenne, élément essentiel à l'amélioration du climat scolaire au lycée.</w:t>
      </w:r>
    </w:p>
    <w:p w14:paraId="0399D5A6"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L'acquisition des valeurs de la République doit permettre la pratique durable d'une </w:t>
      </w:r>
      <w:r w:rsidRPr="006F0963">
        <w:rPr>
          <w:rFonts w:cs="Times New Roman"/>
          <w:b/>
          <w:bCs/>
          <w:color w:val="000000"/>
          <w:kern w:val="0"/>
          <w:sz w:val="28"/>
          <w:szCs w:val="28"/>
          <w:lang w:eastAsia="fr-FR"/>
        </w:rPr>
        <w:t>culture de l'</w:t>
      </w:r>
      <w:r w:rsidRPr="006F0963">
        <w:rPr>
          <w:rFonts w:cs="Times New Roman"/>
          <w:b/>
          <w:bCs/>
          <w:color w:val="000000"/>
          <w:kern w:val="0"/>
          <w:sz w:val="28"/>
          <w:szCs w:val="28"/>
          <w:lang w:eastAsia="fr-FR"/>
        </w:rPr>
        <w:fldChar w:fldCharType="begin"/>
      </w:r>
      <w:r w:rsidRPr="006F0963">
        <w:rPr>
          <w:rFonts w:cs="Times New Roman"/>
          <w:b/>
          <w:bCs/>
          <w:color w:val="000000"/>
          <w:kern w:val="0"/>
          <w:sz w:val="28"/>
          <w:szCs w:val="28"/>
          <w:lang w:eastAsia="fr-FR"/>
        </w:rPr>
        <w:instrText xml:space="preserve"> HYPERLINK "http://eduscol.education.fr/cid46856/egalite-filles-garcons.html" \o "Site d'Éduscol" \t "_blank" </w:instrText>
      </w:r>
      <w:r w:rsidRPr="006F0963">
        <w:rPr>
          <w:rFonts w:cs="Times New Roman"/>
          <w:b/>
          <w:bCs/>
          <w:color w:val="000000"/>
          <w:kern w:val="0"/>
          <w:sz w:val="28"/>
          <w:szCs w:val="28"/>
          <w:lang w:eastAsia="fr-FR"/>
        </w:rPr>
        <w:fldChar w:fldCharType="separate"/>
      </w:r>
      <w:r w:rsidRPr="006F0963">
        <w:rPr>
          <w:rFonts w:cs="Times New Roman"/>
          <w:b/>
          <w:bCs/>
          <w:color w:val="18417F"/>
          <w:kern w:val="0"/>
          <w:sz w:val="28"/>
          <w:szCs w:val="28"/>
          <w:u w:val="single"/>
          <w:lang w:eastAsia="fr-FR"/>
        </w:rPr>
        <w:t>égalité entre les sexes</w:t>
      </w:r>
      <w:r w:rsidRPr="006F0963">
        <w:rPr>
          <w:rFonts w:cs="Times New Roman"/>
          <w:b/>
          <w:bCs/>
          <w:color w:val="000000"/>
          <w:kern w:val="0"/>
          <w:sz w:val="28"/>
          <w:szCs w:val="28"/>
          <w:lang w:eastAsia="fr-FR"/>
        </w:rPr>
        <w:fldChar w:fldCharType="end"/>
      </w:r>
      <w:r w:rsidRPr="006F0963">
        <w:rPr>
          <w:rFonts w:cs="Times New Roman"/>
          <w:color w:val="000000"/>
          <w:kern w:val="0"/>
          <w:sz w:val="28"/>
          <w:szCs w:val="28"/>
          <w:lang w:eastAsia="fr-FR"/>
        </w:rPr>
        <w:t>. Elle s'appuie sur les ressources du site portail « Valeurs de la République » et se met en œuvre avec les élèves aussi bien par les actions éducatives que par les enseignements, en particulier l'enseignement moral et civique. Pour que les élèves soient eux-mêmes acteurs de cette dynamique de l'égalité, les modalités d'élection aux conseils académiques de la vie lycéenne et au conseil national de la vie lycéenne seront modifiées à compter de la rentrée 2016 pour assurer une représentation strictement paritaire au sein de ces instances.</w:t>
      </w:r>
    </w:p>
    <w:p w14:paraId="3FA5E75E"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Il s'agit également de </w:t>
      </w:r>
      <w:r w:rsidRPr="006F0963">
        <w:rPr>
          <w:rFonts w:cs="Times New Roman"/>
          <w:b/>
          <w:bCs/>
          <w:color w:val="000000"/>
          <w:kern w:val="0"/>
          <w:sz w:val="28"/>
          <w:szCs w:val="28"/>
          <w:lang w:eastAsia="fr-FR"/>
        </w:rPr>
        <w:t>prévenir toutes les formes de discriminations</w:t>
      </w:r>
      <w:r w:rsidRPr="006F0963">
        <w:rPr>
          <w:rFonts w:cs="Times New Roman"/>
          <w:color w:val="000000"/>
          <w:kern w:val="0"/>
          <w:sz w:val="28"/>
          <w:szCs w:val="28"/>
          <w:lang w:eastAsia="fr-FR"/>
        </w:rPr>
        <w:t>, en combattant les expressions et les violences inspirées du sexisme, du racisme et de l'homophobie en milieu scolaire et les violences qui leur sont liées. La prévention des discriminations, inscrite dans les programmes d'enseignement, doit en outre faire l'objet de travaux à l'échelle des écoles et des établissements, à l'occasion de journées ou de semaines dédiées. Inscrites dans une progression pédagogique et éducative, elles doivent favoriser la participation et l'engagement des élèves, ainsi que le concours des partenaires de l'École.</w:t>
      </w:r>
    </w:p>
    <w:p w14:paraId="5AA9E57A"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b/>
          <w:bCs/>
          <w:color w:val="000000"/>
          <w:kern w:val="0"/>
          <w:sz w:val="28"/>
          <w:szCs w:val="28"/>
          <w:lang w:eastAsia="fr-FR"/>
        </w:rPr>
        <w:t>L'éducation contre le racisme et l'antisémitisme</w:t>
      </w:r>
      <w:r w:rsidRPr="006F0963">
        <w:rPr>
          <w:rFonts w:cs="Times New Roman"/>
          <w:color w:val="000000"/>
          <w:kern w:val="0"/>
          <w:sz w:val="28"/>
          <w:szCs w:val="28"/>
          <w:lang w:eastAsia="fr-FR"/>
        </w:rPr>
        <w:t> se matérialise dans les enseignements, les actions éducatives et l'ensemble des situations concrètes de la vie scolaire, par des réflexions et des actions visant à prévenir toute forme de discrimination ou de violence fondée sur l'origine ou l'appartenance religieuse, ainsi qu'à rappeler aux élèves le sens des valeurs de respect, de dignité et d'égalité. L'inscription de la question du racisme et de l'antisémitisme dans les programmes d'enseignement moral et civique en offre les moyens : en menant un travail sur le respect des pairs et des adultes, sur le respect des différences, sur la conscience de la diversité des croyances et des convictions, en analysant la manière dont les préjugés et les stéréotypes s'élaborent et alimentent des pratiques discriminatoires, voire des violences, en travaillant aussi sur l'histoire des luttes menées pour atteindre l'égalité des droits. Cette action offre un cadre privilégié pour faire intervenir, dans les classes, les associations partenaires de l'éducation nationale concourant à la prévention du racisme, de l'antisémitisme et des discriminations, ainsi que des membres de la Réserve citoyenne de l'éducation nationale.</w:t>
      </w:r>
    </w:p>
    <w:p w14:paraId="42D55B7A"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La </w:t>
      </w:r>
      <w:r w:rsidRPr="006F0963">
        <w:rPr>
          <w:rFonts w:cs="Times New Roman"/>
          <w:color w:val="000000"/>
          <w:kern w:val="0"/>
          <w:sz w:val="28"/>
          <w:szCs w:val="28"/>
          <w:lang w:eastAsia="fr-FR"/>
        </w:rPr>
        <w:fldChar w:fldCharType="begin"/>
      </w:r>
      <w:r w:rsidRPr="006F0963">
        <w:rPr>
          <w:rFonts w:cs="Times New Roman"/>
          <w:color w:val="000000"/>
          <w:kern w:val="0"/>
          <w:sz w:val="28"/>
          <w:szCs w:val="28"/>
          <w:lang w:eastAsia="fr-FR"/>
        </w:rPr>
        <w:instrText xml:space="preserve"> HYPERLINK "http://www.nonauharcelement.education.gouv.fr/" \o "Site du ministère de l'éducation nationale, de l'enseignement supérieur et de la recherche" \t "_blank" </w:instrText>
      </w:r>
      <w:r w:rsidRPr="006F0963">
        <w:rPr>
          <w:rFonts w:cs="Times New Roman"/>
          <w:color w:val="000000"/>
          <w:kern w:val="0"/>
          <w:sz w:val="28"/>
          <w:szCs w:val="28"/>
          <w:lang w:eastAsia="fr-FR"/>
        </w:rPr>
        <w:fldChar w:fldCharType="separate"/>
      </w:r>
      <w:r w:rsidRPr="006F0963">
        <w:rPr>
          <w:rFonts w:cs="Times New Roman"/>
          <w:b/>
          <w:bCs/>
          <w:color w:val="18417F"/>
          <w:kern w:val="0"/>
          <w:sz w:val="28"/>
          <w:szCs w:val="28"/>
          <w:lang w:eastAsia="fr-FR"/>
        </w:rPr>
        <w:t>lutte contre le harcèlement scolaire</w:t>
      </w:r>
      <w:r w:rsidRPr="006F0963">
        <w:rPr>
          <w:rFonts w:cs="Times New Roman"/>
          <w:color w:val="000000"/>
          <w:kern w:val="0"/>
          <w:sz w:val="28"/>
          <w:szCs w:val="28"/>
          <w:lang w:eastAsia="fr-FR"/>
        </w:rPr>
        <w:fldChar w:fldCharType="end"/>
      </w:r>
      <w:r w:rsidRPr="006F0963">
        <w:rPr>
          <w:rFonts w:cs="Times New Roman"/>
          <w:color w:val="000000"/>
          <w:kern w:val="0"/>
          <w:sz w:val="28"/>
          <w:szCs w:val="28"/>
          <w:lang w:eastAsia="fr-FR"/>
        </w:rPr>
        <w:t> doit elle aussi s'intensifier, en s'appuyant sur les outils mis en place. La Journée de mobilisation nationale sera reconduite le premier jeudi suivant les vacances de la Toussaint afin d'encourager le développement de projets de lutte contre le harcèlement dans les écoles et établissements, en sensibilisant l'ensemble de la communauté éducative. Le prix « Non au harcèlement » sera également reconduit. La généralisation du dispositif des ambassadrices et ambassadeurs lycéens contre le harcèlement permettra, cette année encore, la formation des élèves et leur engagement autour de cette thématique. Une attention particulière sera portée aux cyberharcèlement et cyberviolences. La formation des personnels se poursuit, avec la mise à disposition de parcours M@gistère sur le harcèlement pour les équipes des premier et second degrés. Enfin, le numéro vert 3020 est à la disposition des victimes, des parents et des professionnels pour signaler toute situation de ce type.</w:t>
      </w:r>
    </w:p>
    <w:p w14:paraId="0E232F37"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Outre leur contribution à la vie et aux projets des écoles et établissements qui les accueillent, les </w:t>
      </w:r>
      <w:r w:rsidRPr="006F0963">
        <w:rPr>
          <w:rFonts w:cs="Times New Roman"/>
          <w:b/>
          <w:bCs/>
          <w:color w:val="000000"/>
          <w:kern w:val="0"/>
          <w:sz w:val="28"/>
          <w:szCs w:val="28"/>
          <w:lang w:eastAsia="fr-FR"/>
        </w:rPr>
        <w:t>volontaires du </w:t>
      </w:r>
      <w:r w:rsidRPr="006F0963">
        <w:rPr>
          <w:rFonts w:cs="Times New Roman"/>
          <w:b/>
          <w:bCs/>
          <w:color w:val="000000"/>
          <w:kern w:val="0"/>
          <w:sz w:val="28"/>
          <w:szCs w:val="28"/>
          <w:lang w:eastAsia="fr-FR"/>
        </w:rPr>
        <w:fldChar w:fldCharType="begin"/>
      </w:r>
      <w:r w:rsidRPr="006F0963">
        <w:rPr>
          <w:rFonts w:cs="Times New Roman"/>
          <w:b/>
          <w:bCs/>
          <w:color w:val="000000"/>
          <w:kern w:val="0"/>
          <w:sz w:val="28"/>
          <w:szCs w:val="28"/>
          <w:lang w:eastAsia="fr-FR"/>
        </w:rPr>
        <w:instrText xml:space="preserve"> HYPERLINK "http://eduscol.education.fr/cid90130/service-civique.html" \o "Site d'Éduscol" \t "_blank" </w:instrText>
      </w:r>
      <w:r w:rsidRPr="006F0963">
        <w:rPr>
          <w:rFonts w:cs="Times New Roman"/>
          <w:b/>
          <w:bCs/>
          <w:color w:val="000000"/>
          <w:kern w:val="0"/>
          <w:sz w:val="28"/>
          <w:szCs w:val="28"/>
          <w:lang w:eastAsia="fr-FR"/>
        </w:rPr>
        <w:fldChar w:fldCharType="separate"/>
      </w:r>
      <w:r w:rsidRPr="006F0963">
        <w:rPr>
          <w:rFonts w:cs="Times New Roman"/>
          <w:b/>
          <w:bCs/>
          <w:color w:val="18417F"/>
          <w:kern w:val="0"/>
          <w:sz w:val="28"/>
          <w:szCs w:val="28"/>
          <w:u w:val="single"/>
          <w:lang w:eastAsia="fr-FR"/>
        </w:rPr>
        <w:t>service civique</w:t>
      </w:r>
      <w:r w:rsidRPr="006F0963">
        <w:rPr>
          <w:rFonts w:cs="Times New Roman"/>
          <w:b/>
          <w:bCs/>
          <w:color w:val="000000"/>
          <w:kern w:val="0"/>
          <w:sz w:val="28"/>
          <w:szCs w:val="28"/>
          <w:lang w:eastAsia="fr-FR"/>
        </w:rPr>
        <w:fldChar w:fldCharType="end"/>
      </w:r>
      <w:r w:rsidRPr="006F0963">
        <w:rPr>
          <w:rFonts w:cs="Times New Roman"/>
          <w:color w:val="000000"/>
          <w:kern w:val="0"/>
          <w:sz w:val="28"/>
          <w:szCs w:val="28"/>
          <w:lang w:eastAsia="fr-FR"/>
        </w:rPr>
        <w:t>, par l'exemple de leur engagement au service de la collectivité, œuvrent activement à la transmission des valeurs de la République. Après un déploiement progressif du dispositif au cours de l'année scolaire 2015-2016, le nombre de volontaires devrait encore doubler à partir de la rentrée 2016, prioritairement, à nouveau, dans les écoles et dans les réseaux de l'éducation prioritaire. Cet objectif ambitieux appelle une vigilance quant à la qualité des projets d'engagement, sur l'accompagnement des jeunes volontaires tout au long de leur mission, en lien avec leur projet d'avenir.</w:t>
      </w:r>
    </w:p>
    <w:p w14:paraId="76D706ED"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L'</w:t>
      </w:r>
      <w:r w:rsidRPr="006F0963">
        <w:rPr>
          <w:rFonts w:cs="Times New Roman"/>
          <w:color w:val="000000"/>
          <w:kern w:val="0"/>
          <w:sz w:val="28"/>
          <w:szCs w:val="28"/>
          <w:lang w:eastAsia="fr-FR"/>
        </w:rPr>
        <w:fldChar w:fldCharType="begin"/>
      </w:r>
      <w:r w:rsidRPr="006F0963">
        <w:rPr>
          <w:rFonts w:cs="Times New Roman"/>
          <w:color w:val="000000"/>
          <w:kern w:val="0"/>
          <w:sz w:val="28"/>
          <w:szCs w:val="28"/>
          <w:lang w:eastAsia="fr-FR"/>
        </w:rPr>
        <w:instrText xml:space="preserve"> HYPERLINK "http://eduscol.education.fr/pid25548/edd-des-ressources-pour-les-enseignements.html" \o "Site d'Éduscol" \t "_blank" </w:instrText>
      </w:r>
      <w:r w:rsidRPr="006F0963">
        <w:rPr>
          <w:rFonts w:cs="Times New Roman"/>
          <w:color w:val="000000"/>
          <w:kern w:val="0"/>
          <w:sz w:val="28"/>
          <w:szCs w:val="28"/>
          <w:lang w:eastAsia="fr-FR"/>
        </w:rPr>
        <w:fldChar w:fldCharType="separate"/>
      </w:r>
      <w:r w:rsidRPr="006F0963">
        <w:rPr>
          <w:rFonts w:cs="Times New Roman"/>
          <w:b/>
          <w:bCs/>
          <w:color w:val="18417F"/>
          <w:kern w:val="0"/>
          <w:sz w:val="28"/>
          <w:szCs w:val="28"/>
          <w:lang w:eastAsia="fr-FR"/>
        </w:rPr>
        <w:t>éducation au développement durable</w:t>
      </w:r>
      <w:r w:rsidRPr="006F0963">
        <w:rPr>
          <w:rFonts w:cs="Times New Roman"/>
          <w:color w:val="000000"/>
          <w:kern w:val="0"/>
          <w:sz w:val="28"/>
          <w:szCs w:val="28"/>
          <w:lang w:eastAsia="fr-FR"/>
        </w:rPr>
        <w:fldChar w:fldCharType="end"/>
      </w:r>
      <w:r w:rsidRPr="006F0963">
        <w:rPr>
          <w:rFonts w:cs="Times New Roman"/>
          <w:color w:val="000000"/>
          <w:kern w:val="0"/>
          <w:sz w:val="28"/>
          <w:szCs w:val="28"/>
          <w:lang w:eastAsia="fr-FR"/>
        </w:rPr>
        <w:t> est intégrée aux nouveaux programmes d'enseignement, à la formation nationale et académique des enseignants et des cadres ainsi qu'aux projets pédagogiques des écoles et des établissements. Elle se situe dans le cadre plus large d'une politique partenariale active avec les autres services de l'État, les collectivités territoriales, les associations, les établissements publics, les centres de recherche, les acteurs du monde économique, et s'appuie sur la production de ressources pédagogiques. Dans ce contexte, les écoles et les établissements peuvent s'inscrire dans les problématiques et les dynamiques territoriales de transition écologique, énergétique et de développement durable, à travers la mise en œuvre de projets d'éducation au développement durable ou de sciences participatives, le développement des « coins nature » ou la participation renforcée des éco-délégués à la vie des établissements. Les labellisations d'écoles et d'établissements en démarche globale de développement durable (« E3D ») doivent se poursuivre. Au collège, au cycle 4, les enseignements pratiques interdisciplinaires, notamment ceux qui relèvent de la thématique « Transition écologique et développement durable », sont autant de nouveaux supports pour cette éducation transversale.</w:t>
      </w:r>
    </w:p>
    <w:p w14:paraId="3231A9E9" w14:textId="77777777" w:rsidR="006F0963" w:rsidRPr="006F0963" w:rsidRDefault="006F0963" w:rsidP="006F0963">
      <w:pPr>
        <w:shd w:val="clear" w:color="auto" w:fill="FFFFFF"/>
        <w:jc w:val="both"/>
        <w:rPr>
          <w:rFonts w:cs="Times New Roman"/>
          <w:color w:val="16808D"/>
          <w:kern w:val="0"/>
          <w:sz w:val="28"/>
          <w:szCs w:val="28"/>
          <w:lang w:eastAsia="fr-FR"/>
        </w:rPr>
      </w:pPr>
      <w:r w:rsidRPr="006F0963">
        <w:rPr>
          <w:rFonts w:cs="Times New Roman"/>
          <w:color w:val="16808D"/>
          <w:kern w:val="0"/>
          <w:sz w:val="28"/>
          <w:szCs w:val="28"/>
          <w:lang w:eastAsia="fr-FR"/>
        </w:rPr>
        <w:t>3 - Installer un cadre de vie apaisé qui met en confiance les élèves et les personnels</w:t>
      </w:r>
    </w:p>
    <w:p w14:paraId="36501434"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Un </w:t>
      </w:r>
      <w:r w:rsidRPr="006F0963">
        <w:rPr>
          <w:rFonts w:cs="Times New Roman"/>
          <w:color w:val="000000"/>
          <w:kern w:val="0"/>
          <w:sz w:val="28"/>
          <w:szCs w:val="28"/>
          <w:lang w:eastAsia="fr-FR"/>
        </w:rPr>
        <w:fldChar w:fldCharType="begin"/>
      </w:r>
      <w:r w:rsidRPr="006F0963">
        <w:rPr>
          <w:rFonts w:cs="Times New Roman"/>
          <w:color w:val="000000"/>
          <w:kern w:val="0"/>
          <w:sz w:val="28"/>
          <w:szCs w:val="28"/>
          <w:lang w:eastAsia="fr-FR"/>
        </w:rPr>
        <w:instrText xml:space="preserve"> HYPERLINK "http://eduscol.education.fr/cid78038/guide-agir-sur-le-climat-scolaire-au-college-et-au-lycee.html" \o "Site d'Éduscol" \t "_blank" </w:instrText>
      </w:r>
      <w:r w:rsidRPr="006F0963">
        <w:rPr>
          <w:rFonts w:cs="Times New Roman"/>
          <w:color w:val="000000"/>
          <w:kern w:val="0"/>
          <w:sz w:val="28"/>
          <w:szCs w:val="28"/>
          <w:lang w:eastAsia="fr-FR"/>
        </w:rPr>
        <w:fldChar w:fldCharType="separate"/>
      </w:r>
      <w:r w:rsidRPr="006F0963">
        <w:rPr>
          <w:rFonts w:cs="Times New Roman"/>
          <w:b/>
          <w:bCs/>
          <w:color w:val="18417F"/>
          <w:kern w:val="0"/>
          <w:sz w:val="28"/>
          <w:szCs w:val="28"/>
          <w:lang w:eastAsia="fr-FR"/>
        </w:rPr>
        <w:t>climat scolaire serein</w:t>
      </w:r>
      <w:r w:rsidRPr="006F0963">
        <w:rPr>
          <w:rFonts w:cs="Times New Roman"/>
          <w:color w:val="000000"/>
          <w:kern w:val="0"/>
          <w:sz w:val="28"/>
          <w:szCs w:val="28"/>
          <w:lang w:eastAsia="fr-FR"/>
        </w:rPr>
        <w:fldChar w:fldCharType="end"/>
      </w:r>
      <w:r w:rsidRPr="006F0963">
        <w:rPr>
          <w:rFonts w:cs="Times New Roman"/>
          <w:color w:val="000000"/>
          <w:kern w:val="0"/>
          <w:sz w:val="28"/>
          <w:szCs w:val="28"/>
          <w:lang w:eastAsia="fr-FR"/>
        </w:rPr>
        <w:t>, garant de la sécurité de chacun, constitue la condition première de la réussite des élèves dans leurs apprentissages et des enseignants dans l'exercice de leurs missions. Il réunit les élèves et les équipes autour d'une culture de coopération, de solidarité et d'attention portée à autrui.</w:t>
      </w:r>
    </w:p>
    <w:p w14:paraId="3923F073"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La coéducation joue un rôle essentiel pour instaurer un climat propice à la réussite de chaque élève. Pour renforcer les relations entre l'École et les parents, </w:t>
      </w:r>
      <w:r w:rsidRPr="006F0963">
        <w:rPr>
          <w:rFonts w:cs="Times New Roman"/>
          <w:b/>
          <w:bCs/>
          <w:color w:val="000000"/>
          <w:kern w:val="0"/>
          <w:sz w:val="28"/>
          <w:szCs w:val="28"/>
          <w:lang w:eastAsia="fr-FR"/>
        </w:rPr>
        <w:t>les espaces parents sont développés et les mallettes des parents généralisées </w:t>
      </w:r>
      <w:r w:rsidRPr="006F0963">
        <w:rPr>
          <w:rFonts w:cs="Times New Roman"/>
          <w:color w:val="000000"/>
          <w:kern w:val="0"/>
          <w:sz w:val="28"/>
          <w:szCs w:val="28"/>
          <w:lang w:eastAsia="fr-FR"/>
        </w:rPr>
        <w:t>pour être proposées aux équipes volontaires. Un guide méthodologique des espaces parents est mis à disposition des directeurs d'école, des IEN de circonscription et des chefs d'établissement. Il propose des éléments clefs pour asseoir une relation avec les parents, des ressources et des illustrations afin d'aider à faire des espaces parents un élément moteur de la mise en réussite de la coéducation. Une plaquette d'information à destination des parents est articulée à ce guide. Les mallettes des parents CP et sixième sont diffusées dans les écoles et les établissements scolaires. Un site Mallette des parents, conçu avec l'appui de l'Onisep, sera accessible dès la rentrée. Il permettra notamment d'accéder aux ressources des mallettes existantes ainsi qu'à de nouvelles ressources à destination des équipes pour renforcer la coopération entre l'École et les parents, de la maternelle au lycée. Dans le cadre des nouveaux rythmes scolaires, </w:t>
      </w:r>
      <w:r w:rsidRPr="006F0963">
        <w:rPr>
          <w:rFonts w:cs="Times New Roman"/>
          <w:b/>
          <w:bCs/>
          <w:color w:val="000000"/>
          <w:kern w:val="0"/>
          <w:sz w:val="28"/>
          <w:szCs w:val="28"/>
          <w:lang w:eastAsia="fr-FR"/>
        </w:rPr>
        <w:t>les représentants des parents d'élèves sont associés à l'élaboration et au suivi des projets éducatifs territoriaux</w:t>
      </w:r>
      <w:r w:rsidRPr="006F0963">
        <w:rPr>
          <w:rFonts w:cs="Times New Roman"/>
          <w:color w:val="000000"/>
          <w:kern w:val="0"/>
          <w:sz w:val="28"/>
          <w:szCs w:val="28"/>
          <w:lang w:eastAsia="fr-FR"/>
        </w:rPr>
        <w:t>. Il est essentiel de renforcer le dialogue avec les familles concernant l'articulation des temps scolaires et périscolaires. Des outils spécifiques sont accessibles en ligne et seront prochainement enrichis sur le site </w:t>
      </w:r>
      <w:r w:rsidRPr="006F0963">
        <w:rPr>
          <w:rFonts w:cs="Times New Roman"/>
          <w:color w:val="000000"/>
          <w:kern w:val="0"/>
          <w:sz w:val="28"/>
          <w:szCs w:val="28"/>
          <w:lang w:eastAsia="fr-FR"/>
        </w:rPr>
        <w:fldChar w:fldCharType="begin"/>
      </w:r>
      <w:r w:rsidRPr="006F0963">
        <w:rPr>
          <w:rFonts w:cs="Times New Roman"/>
          <w:color w:val="000000"/>
          <w:kern w:val="0"/>
          <w:sz w:val="28"/>
          <w:szCs w:val="28"/>
          <w:lang w:eastAsia="fr-FR"/>
        </w:rPr>
        <w:instrText xml:space="preserve"> HYPERLINK "http://pedt.education.gouv.fr/" \o "Le site PEDT" \t "_blank" </w:instrText>
      </w:r>
      <w:r w:rsidRPr="006F0963">
        <w:rPr>
          <w:rFonts w:cs="Times New Roman"/>
          <w:color w:val="000000"/>
          <w:kern w:val="0"/>
          <w:sz w:val="28"/>
          <w:szCs w:val="28"/>
          <w:lang w:eastAsia="fr-FR"/>
        </w:rPr>
        <w:fldChar w:fldCharType="separate"/>
      </w:r>
      <w:r w:rsidRPr="006F0963">
        <w:rPr>
          <w:rFonts w:cs="Times New Roman"/>
          <w:color w:val="18417F"/>
          <w:kern w:val="0"/>
          <w:sz w:val="28"/>
          <w:szCs w:val="28"/>
          <w:u w:val="single"/>
          <w:lang w:eastAsia="fr-FR"/>
        </w:rPr>
        <w:t>http://pedt.education.gouv.fr/</w:t>
      </w:r>
      <w:r w:rsidRPr="006F0963">
        <w:rPr>
          <w:rFonts w:cs="Times New Roman"/>
          <w:color w:val="000000"/>
          <w:kern w:val="0"/>
          <w:sz w:val="28"/>
          <w:szCs w:val="28"/>
          <w:lang w:eastAsia="fr-FR"/>
        </w:rPr>
        <w:fldChar w:fldCharType="end"/>
      </w:r>
      <w:r w:rsidRPr="006F0963">
        <w:rPr>
          <w:rFonts w:cs="Times New Roman"/>
          <w:color w:val="000000"/>
          <w:kern w:val="0"/>
          <w:sz w:val="28"/>
          <w:szCs w:val="28"/>
          <w:lang w:eastAsia="fr-FR"/>
        </w:rPr>
        <w:t>.</w:t>
      </w:r>
    </w:p>
    <w:p w14:paraId="32CC3249"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La mission des équipes académiques « climat scolaire » est centrale. À partir d'un diagnostic précis, la mise à disposition d'un logiciel national pour la réalisation d'enquêtes locales de climat scolaire doit permettre aux équipes pédagogiques et éducatives, de construire leurs stratégies visant la réussite et l'épanouissement des élèves.</w:t>
      </w:r>
    </w:p>
    <w:p w14:paraId="5EB1F16F"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Les partenariats locaux avec les collectivités territoriales et le tissu associatif, ainsi que la coopération avec les forces de police, de gendarmerie et de justice ont pour objectif d'assurer la </w:t>
      </w:r>
      <w:r w:rsidRPr="006F0963">
        <w:rPr>
          <w:rFonts w:cs="Times New Roman"/>
          <w:b/>
          <w:bCs/>
          <w:color w:val="000000"/>
          <w:kern w:val="0"/>
          <w:sz w:val="28"/>
          <w:szCs w:val="28"/>
          <w:lang w:eastAsia="fr-FR"/>
        </w:rPr>
        <w:t>sécurité des établissements scolaires</w:t>
      </w:r>
      <w:r w:rsidRPr="006F0963">
        <w:rPr>
          <w:rFonts w:cs="Times New Roman"/>
          <w:color w:val="000000"/>
          <w:kern w:val="0"/>
          <w:sz w:val="28"/>
          <w:szCs w:val="28"/>
          <w:lang w:eastAsia="fr-FR"/>
        </w:rPr>
        <w:t>. Le </w:t>
      </w:r>
      <w:r w:rsidRPr="006F0963">
        <w:rPr>
          <w:rFonts w:cs="Times New Roman"/>
          <w:b/>
          <w:bCs/>
          <w:color w:val="000000"/>
          <w:kern w:val="0"/>
          <w:sz w:val="28"/>
          <w:szCs w:val="28"/>
          <w:lang w:eastAsia="fr-FR"/>
        </w:rPr>
        <w:t>plan particulier de mise en sûreté face aux risques majeurs</w:t>
      </w:r>
      <w:r w:rsidRPr="006F0963">
        <w:rPr>
          <w:rFonts w:cs="Times New Roman"/>
          <w:color w:val="000000"/>
          <w:kern w:val="0"/>
          <w:sz w:val="28"/>
          <w:szCs w:val="28"/>
          <w:lang w:eastAsia="fr-FR"/>
        </w:rPr>
        <w:t> (</w:t>
      </w:r>
      <w:r w:rsidRPr="006F0963">
        <w:rPr>
          <w:rFonts w:cs="Times New Roman"/>
          <w:color w:val="000000"/>
          <w:kern w:val="0"/>
          <w:sz w:val="28"/>
          <w:szCs w:val="28"/>
          <w:lang w:eastAsia="fr-FR"/>
        </w:rPr>
        <w:fldChar w:fldCharType="begin"/>
      </w:r>
      <w:r w:rsidRPr="006F0963">
        <w:rPr>
          <w:rFonts w:cs="Times New Roman"/>
          <w:color w:val="000000"/>
          <w:kern w:val="0"/>
          <w:sz w:val="28"/>
          <w:szCs w:val="28"/>
          <w:lang w:eastAsia="fr-FR"/>
        </w:rPr>
        <w:instrText xml:space="preserve"> HYPERLINK "http://eduscol.education.fr/cid96171/le-plan-particulier-de-mise-en-surete-ppms.html" \o "Site d'Éduscol" \t "_blank" </w:instrText>
      </w:r>
      <w:r w:rsidRPr="006F0963">
        <w:rPr>
          <w:rFonts w:cs="Times New Roman"/>
          <w:color w:val="000000"/>
          <w:kern w:val="0"/>
          <w:sz w:val="28"/>
          <w:szCs w:val="28"/>
          <w:lang w:eastAsia="fr-FR"/>
        </w:rPr>
        <w:fldChar w:fldCharType="separate"/>
      </w:r>
      <w:r w:rsidRPr="006F0963">
        <w:rPr>
          <w:rFonts w:cs="Times New Roman"/>
          <w:color w:val="18417F"/>
          <w:kern w:val="0"/>
          <w:sz w:val="28"/>
          <w:szCs w:val="28"/>
          <w:u w:val="single"/>
          <w:lang w:eastAsia="fr-FR"/>
        </w:rPr>
        <w:t>PPMS</w:t>
      </w:r>
      <w:r w:rsidRPr="006F0963">
        <w:rPr>
          <w:rFonts w:cs="Times New Roman"/>
          <w:color w:val="000000"/>
          <w:kern w:val="0"/>
          <w:sz w:val="28"/>
          <w:szCs w:val="28"/>
          <w:lang w:eastAsia="fr-FR"/>
        </w:rPr>
        <w:fldChar w:fldCharType="end"/>
      </w:r>
      <w:r w:rsidRPr="006F0963">
        <w:rPr>
          <w:rFonts w:cs="Times New Roman"/>
          <w:color w:val="000000"/>
          <w:kern w:val="0"/>
          <w:sz w:val="28"/>
          <w:szCs w:val="28"/>
          <w:lang w:eastAsia="fr-FR"/>
        </w:rPr>
        <w:t>), dont chaque école ou établissement doit se doter, est un outil central pour assurer cette sécurité, en attendant l'arrivée des secours ou le retour à une situation normale, face à des accidents majeurs, qu'ils soient d'origine naturelle ou technologique, ou à des situations d'urgence particulières. Les travaux de l'Observatoire national de la sécurité et de l'accessibilité des établissements d'enseignement constituent une ressource intéressante. S'agissant de la consommation de tabac dans les établissements scolaires, le cadre fixé par la loi Évin reste la règle.</w:t>
      </w:r>
    </w:p>
    <w:p w14:paraId="6B882423"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Mais, au-delà des réponses nécessaires aux situations d'urgence et de crise, c'est bien </w:t>
      </w:r>
      <w:r w:rsidRPr="006F0963">
        <w:rPr>
          <w:rFonts w:cs="Times New Roman"/>
          <w:b/>
          <w:bCs/>
          <w:color w:val="000000"/>
          <w:kern w:val="0"/>
          <w:sz w:val="28"/>
          <w:szCs w:val="28"/>
          <w:lang w:eastAsia="fr-FR"/>
        </w:rPr>
        <w:t>une démarche de prévention</w:t>
      </w:r>
      <w:r w:rsidRPr="006F0963">
        <w:rPr>
          <w:rFonts w:cs="Times New Roman"/>
          <w:color w:val="000000"/>
          <w:kern w:val="0"/>
          <w:sz w:val="28"/>
          <w:szCs w:val="28"/>
          <w:lang w:eastAsia="fr-FR"/>
        </w:rPr>
        <w:t> qui doit présider à l'action des équipes. Ainsi, s'agissant du PPMS, la dimension éducative (information aux parents, sensibilisation aux risques majeurs des élèves de l'école primaire au lycée) est une composante essentielle de ce dispositif. Les élèves peuvent ainsi, dès le primaire, développer une </w:t>
      </w:r>
      <w:r w:rsidRPr="006F0963">
        <w:rPr>
          <w:rFonts w:cs="Times New Roman"/>
          <w:b/>
          <w:bCs/>
          <w:color w:val="000000"/>
          <w:kern w:val="0"/>
          <w:sz w:val="28"/>
          <w:szCs w:val="28"/>
          <w:lang w:eastAsia="fr-FR"/>
        </w:rPr>
        <w:t>culture de la prévention du risque</w:t>
      </w:r>
      <w:r w:rsidRPr="006F0963">
        <w:rPr>
          <w:rFonts w:cs="Times New Roman"/>
          <w:color w:val="000000"/>
          <w:kern w:val="0"/>
          <w:sz w:val="28"/>
          <w:szCs w:val="28"/>
          <w:lang w:eastAsia="fr-FR"/>
        </w:rPr>
        <w:t> en prenant progressivement conscience et connaissance de leur environnement et en adoptant les comportements les plus adaptés à leur bien-être et celui de leurs camarades. Poursuivant les mêmes finalités, les classes des</w:t>
      </w:r>
      <w:r w:rsidRPr="006F0963">
        <w:rPr>
          <w:rFonts w:cs="Times New Roman"/>
          <w:b/>
          <w:bCs/>
          <w:color w:val="000000"/>
          <w:kern w:val="0"/>
          <w:sz w:val="28"/>
          <w:szCs w:val="28"/>
          <w:lang w:eastAsia="fr-FR"/>
        </w:rPr>
        <w:t> cadets de la sécurité civile</w:t>
      </w:r>
      <w:r w:rsidRPr="006F0963">
        <w:rPr>
          <w:rFonts w:cs="Times New Roman"/>
          <w:color w:val="000000"/>
          <w:kern w:val="0"/>
          <w:sz w:val="28"/>
          <w:szCs w:val="28"/>
          <w:lang w:eastAsia="fr-FR"/>
        </w:rPr>
        <w:t>, qui ont fait l'objet d'une expérimentation en 2015-2016, seront déployées à raison d'au moins une par département lors de l'année 2016-2017.</w:t>
      </w:r>
    </w:p>
    <w:p w14:paraId="60DF335F"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Dans le même esprit, les </w:t>
      </w:r>
      <w:r w:rsidRPr="006F0963">
        <w:rPr>
          <w:rFonts w:cs="Times New Roman"/>
          <w:b/>
          <w:bCs/>
          <w:color w:val="000000"/>
          <w:kern w:val="0"/>
          <w:sz w:val="28"/>
          <w:szCs w:val="28"/>
          <w:lang w:eastAsia="fr-FR"/>
        </w:rPr>
        <w:t>équipes mobiles de sécurité</w:t>
      </w:r>
      <w:r w:rsidRPr="006F0963">
        <w:rPr>
          <w:rFonts w:cs="Times New Roman"/>
          <w:color w:val="000000"/>
          <w:kern w:val="0"/>
          <w:sz w:val="28"/>
          <w:szCs w:val="28"/>
          <w:lang w:eastAsia="fr-FR"/>
        </w:rPr>
        <w:t> peuvent être mobilisées pour la prévention des crises, la réalisation des diagnostics de sécurité, la protection du cadre scolaire. Dans certains établissements, la présence d'assistants de prévention et de sécurité vient prolonger leur action.</w:t>
      </w:r>
    </w:p>
    <w:p w14:paraId="6DC2A9A3" w14:textId="77777777" w:rsidR="006F0963" w:rsidRPr="006F0963" w:rsidRDefault="006F0963" w:rsidP="006F0963">
      <w:pPr>
        <w:shd w:val="clear" w:color="auto" w:fill="FFFFFF"/>
        <w:spacing w:before="432" w:after="120"/>
        <w:jc w:val="both"/>
        <w:rPr>
          <w:rFonts w:cs="Times New Roman"/>
          <w:b/>
          <w:bCs/>
          <w:color w:val="16808D"/>
          <w:kern w:val="0"/>
          <w:sz w:val="28"/>
          <w:szCs w:val="28"/>
          <w:lang w:eastAsia="fr-FR"/>
        </w:rPr>
      </w:pPr>
      <w:r w:rsidRPr="006F0963">
        <w:rPr>
          <w:rFonts w:cs="Times New Roman"/>
          <w:b/>
          <w:bCs/>
          <w:color w:val="16808D"/>
          <w:kern w:val="0"/>
          <w:sz w:val="28"/>
          <w:szCs w:val="28"/>
          <w:lang w:eastAsia="fr-FR"/>
        </w:rPr>
        <w:t>Conclusion</w:t>
      </w:r>
    </w:p>
    <w:p w14:paraId="5FF2C228" w14:textId="77777777" w:rsidR="006F0963" w:rsidRPr="006F0963" w:rsidRDefault="006F0963" w:rsidP="006F0963">
      <w:pPr>
        <w:shd w:val="clear" w:color="auto" w:fill="FFFFFF"/>
        <w:jc w:val="both"/>
        <w:rPr>
          <w:rFonts w:cs="Times New Roman"/>
          <w:color w:val="000000"/>
          <w:kern w:val="0"/>
          <w:sz w:val="28"/>
          <w:szCs w:val="28"/>
          <w:lang w:eastAsia="fr-FR"/>
        </w:rPr>
      </w:pPr>
      <w:r w:rsidRPr="006F0963">
        <w:rPr>
          <w:rFonts w:cs="Times New Roman"/>
          <w:color w:val="000000"/>
          <w:kern w:val="0"/>
          <w:sz w:val="28"/>
          <w:szCs w:val="28"/>
          <w:lang w:eastAsia="fr-FR"/>
        </w:rPr>
        <w:t>Cette rentrée, avec ses changements et ses évolutions structurelles, doit donc nous permettre de concrétiser une refondation nécessaire, pour avoir, en ce XXIe siècle débutant, une École à la hauteur des défis et des bouleversements qui nous attendent, une École qui aura su changer, tout en conservant ce qui fait sa valeur depuis plus d'un siècle : la formation, la transmission des savoirs et l'éducation. Chaque acteur du système éducatif doit prendre toute sa part de cette démarche collective.</w:t>
      </w:r>
    </w:p>
    <w:p w14:paraId="7F0F60C1" w14:textId="77777777" w:rsidR="006F0963" w:rsidRPr="006F0963" w:rsidRDefault="006F0963" w:rsidP="006F0963">
      <w:pPr>
        <w:shd w:val="clear" w:color="auto" w:fill="FFFFFF"/>
        <w:jc w:val="both"/>
        <w:rPr>
          <w:rFonts w:eastAsia="Times New Roman" w:cs="Times New Roman"/>
          <w:color w:val="000000"/>
          <w:kern w:val="0"/>
          <w:sz w:val="28"/>
          <w:szCs w:val="28"/>
          <w:lang w:eastAsia="fr-FR"/>
        </w:rPr>
      </w:pPr>
    </w:p>
    <w:p w14:paraId="0BFFBF5B" w14:textId="77777777" w:rsidR="00F4536D" w:rsidRPr="006F0963" w:rsidRDefault="006F0963" w:rsidP="006F0963">
      <w:pPr>
        <w:shd w:val="clear" w:color="auto" w:fill="FFFFFF"/>
        <w:rPr>
          <w:rFonts w:eastAsia="Times New Roman" w:cs="Times New Roman"/>
          <w:color w:val="000000"/>
          <w:kern w:val="0"/>
          <w:sz w:val="28"/>
          <w:szCs w:val="28"/>
          <w:lang w:eastAsia="fr-FR"/>
        </w:rPr>
      </w:pPr>
      <w:r w:rsidRPr="006F0963">
        <w:rPr>
          <w:rFonts w:eastAsia="Times New Roman" w:cs="Times New Roman"/>
          <w:color w:val="000000"/>
          <w:kern w:val="0"/>
          <w:sz w:val="28"/>
          <w:szCs w:val="28"/>
          <w:lang w:eastAsia="fr-FR"/>
        </w:rPr>
        <w:t>La ministre de l'éducation nationale, de l'enseignement supérieur et de la recherche</w:t>
      </w:r>
      <w:r w:rsidRPr="006F0963">
        <w:rPr>
          <w:rFonts w:eastAsia="Times New Roman" w:cs="Times New Roman"/>
          <w:color w:val="000000"/>
          <w:kern w:val="0"/>
          <w:sz w:val="28"/>
          <w:szCs w:val="28"/>
          <w:lang w:eastAsia="fr-FR"/>
        </w:rPr>
        <w:br/>
        <w:t>Najat Vallaud-Belkacem</w:t>
      </w:r>
    </w:p>
    <w:sectPr w:rsidR="00F4536D" w:rsidRPr="006F0963" w:rsidSect="00F4536D">
      <w:headerReference w:type="even" r:id="rId10"/>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C4267" w14:textId="77777777" w:rsidR="00205E83" w:rsidRDefault="00205E83" w:rsidP="006F0963">
      <w:r>
        <w:separator/>
      </w:r>
    </w:p>
  </w:endnote>
  <w:endnote w:type="continuationSeparator" w:id="0">
    <w:p w14:paraId="63EA4DE2" w14:textId="77777777" w:rsidR="00205E83" w:rsidRDefault="00205E83" w:rsidP="006F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exia Readable Regular">
    <w:panose1 w:val="00000000000000000000"/>
    <w:charset w:val="00"/>
    <w:family w:val="auto"/>
    <w:pitch w:val="variable"/>
    <w:sig w:usb0="A00000AF" w:usb1="5000245A" w:usb2="00000010" w:usb3="00000000" w:csb0="00000193"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92209" w14:textId="77777777" w:rsidR="00205E83" w:rsidRDefault="00205E83" w:rsidP="006F0963">
      <w:r>
        <w:separator/>
      </w:r>
    </w:p>
  </w:footnote>
  <w:footnote w:type="continuationSeparator" w:id="0">
    <w:p w14:paraId="3FF8E3B3" w14:textId="77777777" w:rsidR="00205E83" w:rsidRDefault="00205E83" w:rsidP="006F09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F97C7" w14:textId="77777777" w:rsidR="00205E83" w:rsidRDefault="00205E83" w:rsidP="00205E8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5BE8FBF" w14:textId="77777777" w:rsidR="00205E83" w:rsidRDefault="00205E83" w:rsidP="006F0963">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05211" w14:textId="77777777" w:rsidR="00205E83" w:rsidRDefault="00205E83" w:rsidP="00205E8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1377B">
      <w:rPr>
        <w:rStyle w:val="Numrodepage"/>
        <w:noProof/>
      </w:rPr>
      <w:t>1</w:t>
    </w:r>
    <w:r>
      <w:rPr>
        <w:rStyle w:val="Numrodepage"/>
      </w:rPr>
      <w:fldChar w:fldCharType="end"/>
    </w:r>
  </w:p>
  <w:p w14:paraId="70C95673" w14:textId="77777777" w:rsidR="00205E83" w:rsidRDefault="00205E83" w:rsidP="006F0963">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63"/>
    <w:rsid w:val="0001377B"/>
    <w:rsid w:val="00140618"/>
    <w:rsid w:val="00205E83"/>
    <w:rsid w:val="006F0963"/>
    <w:rsid w:val="00F4536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3FFEFC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exia Readable Regular" w:eastAsiaTheme="minorEastAsia" w:hAnsi="Lexia Readable Regular" w:cstheme="minorBidi"/>
        <w:color w:val="000000" w:themeColor="text1"/>
        <w:kern w:val="24"/>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6F0963"/>
    <w:pPr>
      <w:spacing w:before="100" w:beforeAutospacing="1" w:after="100" w:afterAutospacing="1"/>
      <w:outlineLvl w:val="1"/>
    </w:pPr>
    <w:rPr>
      <w:rFonts w:ascii="Times" w:hAnsi="Times"/>
      <w:b/>
      <w:bCs/>
      <w:color w:val="auto"/>
      <w:kern w:val="0"/>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F0963"/>
    <w:rPr>
      <w:rFonts w:ascii="Times" w:hAnsi="Times"/>
      <w:b/>
      <w:bCs/>
      <w:color w:val="auto"/>
      <w:kern w:val="0"/>
      <w:sz w:val="36"/>
      <w:szCs w:val="36"/>
      <w:lang w:eastAsia="fr-FR"/>
    </w:rPr>
  </w:style>
  <w:style w:type="character" w:customStyle="1" w:styleId="nornor">
    <w:name w:val="nor_nor"/>
    <w:basedOn w:val="Policepardfaut"/>
    <w:rsid w:val="006F0963"/>
  </w:style>
  <w:style w:type="character" w:styleId="AcronymeHTML">
    <w:name w:val="HTML Acronym"/>
    <w:basedOn w:val="Policepardfaut"/>
    <w:uiPriority w:val="99"/>
    <w:semiHidden/>
    <w:unhideWhenUsed/>
    <w:rsid w:val="006F0963"/>
  </w:style>
  <w:style w:type="character" w:customStyle="1" w:styleId="apple-converted-space">
    <w:name w:val="apple-converted-space"/>
    <w:basedOn w:val="Policepardfaut"/>
    <w:rsid w:val="006F0963"/>
  </w:style>
  <w:style w:type="character" w:customStyle="1" w:styleId="nornature">
    <w:name w:val="nor_nature"/>
    <w:basedOn w:val="Policepardfaut"/>
    <w:rsid w:val="006F0963"/>
  </w:style>
  <w:style w:type="character" w:customStyle="1" w:styleId="noremetteur">
    <w:name w:val="nor_emetteur"/>
    <w:basedOn w:val="Policepardfaut"/>
    <w:rsid w:val="006F0963"/>
  </w:style>
  <w:style w:type="character" w:customStyle="1" w:styleId="norvu">
    <w:name w:val="nor_vu"/>
    <w:basedOn w:val="Policepardfaut"/>
    <w:rsid w:val="006F0963"/>
  </w:style>
  <w:style w:type="paragraph" w:customStyle="1" w:styleId="stitre">
    <w:name w:val="stitre"/>
    <w:basedOn w:val="Normal"/>
    <w:rsid w:val="006F0963"/>
    <w:pPr>
      <w:spacing w:before="100" w:beforeAutospacing="1" w:after="100" w:afterAutospacing="1"/>
    </w:pPr>
    <w:rPr>
      <w:rFonts w:ascii="Times" w:hAnsi="Times"/>
      <w:color w:val="auto"/>
      <w:kern w:val="0"/>
      <w:sz w:val="20"/>
      <w:szCs w:val="20"/>
      <w:lang w:eastAsia="fr-FR"/>
    </w:rPr>
  </w:style>
  <w:style w:type="paragraph" w:styleId="NormalWeb">
    <w:name w:val="Normal (Web)"/>
    <w:basedOn w:val="Normal"/>
    <w:uiPriority w:val="99"/>
    <w:semiHidden/>
    <w:unhideWhenUsed/>
    <w:rsid w:val="006F0963"/>
    <w:pPr>
      <w:spacing w:before="100" w:beforeAutospacing="1" w:after="100" w:afterAutospacing="1"/>
    </w:pPr>
    <w:rPr>
      <w:rFonts w:ascii="Times" w:hAnsi="Times" w:cs="Times New Roman"/>
      <w:color w:val="auto"/>
      <w:kern w:val="0"/>
      <w:sz w:val="20"/>
      <w:szCs w:val="20"/>
      <w:lang w:eastAsia="fr-FR"/>
    </w:rPr>
  </w:style>
  <w:style w:type="paragraph" w:customStyle="1" w:styleId="stitre1">
    <w:name w:val="stitre1"/>
    <w:basedOn w:val="Normal"/>
    <w:rsid w:val="006F0963"/>
    <w:pPr>
      <w:spacing w:before="100" w:beforeAutospacing="1" w:after="100" w:afterAutospacing="1"/>
    </w:pPr>
    <w:rPr>
      <w:rFonts w:ascii="Times" w:hAnsi="Times"/>
      <w:color w:val="auto"/>
      <w:kern w:val="0"/>
      <w:sz w:val="20"/>
      <w:szCs w:val="20"/>
      <w:lang w:eastAsia="fr-FR"/>
    </w:rPr>
  </w:style>
  <w:style w:type="character" w:styleId="Lienhypertexte">
    <w:name w:val="Hyperlink"/>
    <w:basedOn w:val="Policepardfaut"/>
    <w:uiPriority w:val="99"/>
    <w:semiHidden/>
    <w:unhideWhenUsed/>
    <w:rsid w:val="006F0963"/>
    <w:rPr>
      <w:color w:val="0000FF"/>
      <w:u w:val="single"/>
    </w:rPr>
  </w:style>
  <w:style w:type="character" w:styleId="lev">
    <w:name w:val="Strong"/>
    <w:basedOn w:val="Policepardfaut"/>
    <w:uiPriority w:val="22"/>
    <w:qFormat/>
    <w:rsid w:val="006F0963"/>
    <w:rPr>
      <w:b/>
      <w:bCs/>
    </w:rPr>
  </w:style>
  <w:style w:type="character" w:customStyle="1" w:styleId="norauteur">
    <w:name w:val="nor_auteur"/>
    <w:basedOn w:val="Policepardfaut"/>
    <w:rsid w:val="006F0963"/>
  </w:style>
  <w:style w:type="paragraph" w:styleId="En-tte">
    <w:name w:val="header"/>
    <w:basedOn w:val="Normal"/>
    <w:link w:val="En-tteCar"/>
    <w:uiPriority w:val="99"/>
    <w:unhideWhenUsed/>
    <w:rsid w:val="006F0963"/>
    <w:pPr>
      <w:tabs>
        <w:tab w:val="center" w:pos="4536"/>
        <w:tab w:val="right" w:pos="9072"/>
      </w:tabs>
    </w:pPr>
  </w:style>
  <w:style w:type="character" w:customStyle="1" w:styleId="En-tteCar">
    <w:name w:val="En-tête Car"/>
    <w:basedOn w:val="Policepardfaut"/>
    <w:link w:val="En-tte"/>
    <w:uiPriority w:val="99"/>
    <w:rsid w:val="006F0963"/>
  </w:style>
  <w:style w:type="paragraph" w:styleId="Pieddepage">
    <w:name w:val="footer"/>
    <w:basedOn w:val="Normal"/>
    <w:link w:val="PieddepageCar"/>
    <w:uiPriority w:val="99"/>
    <w:unhideWhenUsed/>
    <w:rsid w:val="006F0963"/>
    <w:pPr>
      <w:tabs>
        <w:tab w:val="center" w:pos="4536"/>
        <w:tab w:val="right" w:pos="9072"/>
      </w:tabs>
    </w:pPr>
  </w:style>
  <w:style w:type="character" w:customStyle="1" w:styleId="PieddepageCar">
    <w:name w:val="Pied de page Car"/>
    <w:basedOn w:val="Policepardfaut"/>
    <w:link w:val="Pieddepage"/>
    <w:uiPriority w:val="99"/>
    <w:rsid w:val="006F0963"/>
  </w:style>
  <w:style w:type="character" w:styleId="Numrodepage">
    <w:name w:val="page number"/>
    <w:basedOn w:val="Policepardfaut"/>
    <w:uiPriority w:val="99"/>
    <w:semiHidden/>
    <w:unhideWhenUsed/>
    <w:rsid w:val="006F09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exia Readable Regular" w:eastAsiaTheme="minorEastAsia" w:hAnsi="Lexia Readable Regular" w:cstheme="minorBidi"/>
        <w:color w:val="000000" w:themeColor="text1"/>
        <w:kern w:val="24"/>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6F0963"/>
    <w:pPr>
      <w:spacing w:before="100" w:beforeAutospacing="1" w:after="100" w:afterAutospacing="1"/>
      <w:outlineLvl w:val="1"/>
    </w:pPr>
    <w:rPr>
      <w:rFonts w:ascii="Times" w:hAnsi="Times"/>
      <w:b/>
      <w:bCs/>
      <w:color w:val="auto"/>
      <w:kern w:val="0"/>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F0963"/>
    <w:rPr>
      <w:rFonts w:ascii="Times" w:hAnsi="Times"/>
      <w:b/>
      <w:bCs/>
      <w:color w:val="auto"/>
      <w:kern w:val="0"/>
      <w:sz w:val="36"/>
      <w:szCs w:val="36"/>
      <w:lang w:eastAsia="fr-FR"/>
    </w:rPr>
  </w:style>
  <w:style w:type="character" w:customStyle="1" w:styleId="nornor">
    <w:name w:val="nor_nor"/>
    <w:basedOn w:val="Policepardfaut"/>
    <w:rsid w:val="006F0963"/>
  </w:style>
  <w:style w:type="character" w:styleId="AcronymeHTML">
    <w:name w:val="HTML Acronym"/>
    <w:basedOn w:val="Policepardfaut"/>
    <w:uiPriority w:val="99"/>
    <w:semiHidden/>
    <w:unhideWhenUsed/>
    <w:rsid w:val="006F0963"/>
  </w:style>
  <w:style w:type="character" w:customStyle="1" w:styleId="apple-converted-space">
    <w:name w:val="apple-converted-space"/>
    <w:basedOn w:val="Policepardfaut"/>
    <w:rsid w:val="006F0963"/>
  </w:style>
  <w:style w:type="character" w:customStyle="1" w:styleId="nornature">
    <w:name w:val="nor_nature"/>
    <w:basedOn w:val="Policepardfaut"/>
    <w:rsid w:val="006F0963"/>
  </w:style>
  <w:style w:type="character" w:customStyle="1" w:styleId="noremetteur">
    <w:name w:val="nor_emetteur"/>
    <w:basedOn w:val="Policepardfaut"/>
    <w:rsid w:val="006F0963"/>
  </w:style>
  <w:style w:type="character" w:customStyle="1" w:styleId="norvu">
    <w:name w:val="nor_vu"/>
    <w:basedOn w:val="Policepardfaut"/>
    <w:rsid w:val="006F0963"/>
  </w:style>
  <w:style w:type="paragraph" w:customStyle="1" w:styleId="stitre">
    <w:name w:val="stitre"/>
    <w:basedOn w:val="Normal"/>
    <w:rsid w:val="006F0963"/>
    <w:pPr>
      <w:spacing w:before="100" w:beforeAutospacing="1" w:after="100" w:afterAutospacing="1"/>
    </w:pPr>
    <w:rPr>
      <w:rFonts w:ascii="Times" w:hAnsi="Times"/>
      <w:color w:val="auto"/>
      <w:kern w:val="0"/>
      <w:sz w:val="20"/>
      <w:szCs w:val="20"/>
      <w:lang w:eastAsia="fr-FR"/>
    </w:rPr>
  </w:style>
  <w:style w:type="paragraph" w:styleId="NormalWeb">
    <w:name w:val="Normal (Web)"/>
    <w:basedOn w:val="Normal"/>
    <w:uiPriority w:val="99"/>
    <w:semiHidden/>
    <w:unhideWhenUsed/>
    <w:rsid w:val="006F0963"/>
    <w:pPr>
      <w:spacing w:before="100" w:beforeAutospacing="1" w:after="100" w:afterAutospacing="1"/>
    </w:pPr>
    <w:rPr>
      <w:rFonts w:ascii="Times" w:hAnsi="Times" w:cs="Times New Roman"/>
      <w:color w:val="auto"/>
      <w:kern w:val="0"/>
      <w:sz w:val="20"/>
      <w:szCs w:val="20"/>
      <w:lang w:eastAsia="fr-FR"/>
    </w:rPr>
  </w:style>
  <w:style w:type="paragraph" w:customStyle="1" w:styleId="stitre1">
    <w:name w:val="stitre1"/>
    <w:basedOn w:val="Normal"/>
    <w:rsid w:val="006F0963"/>
    <w:pPr>
      <w:spacing w:before="100" w:beforeAutospacing="1" w:after="100" w:afterAutospacing="1"/>
    </w:pPr>
    <w:rPr>
      <w:rFonts w:ascii="Times" w:hAnsi="Times"/>
      <w:color w:val="auto"/>
      <w:kern w:val="0"/>
      <w:sz w:val="20"/>
      <w:szCs w:val="20"/>
      <w:lang w:eastAsia="fr-FR"/>
    </w:rPr>
  </w:style>
  <w:style w:type="character" w:styleId="Lienhypertexte">
    <w:name w:val="Hyperlink"/>
    <w:basedOn w:val="Policepardfaut"/>
    <w:uiPriority w:val="99"/>
    <w:semiHidden/>
    <w:unhideWhenUsed/>
    <w:rsid w:val="006F0963"/>
    <w:rPr>
      <w:color w:val="0000FF"/>
      <w:u w:val="single"/>
    </w:rPr>
  </w:style>
  <w:style w:type="character" w:styleId="lev">
    <w:name w:val="Strong"/>
    <w:basedOn w:val="Policepardfaut"/>
    <w:uiPriority w:val="22"/>
    <w:qFormat/>
    <w:rsid w:val="006F0963"/>
    <w:rPr>
      <w:b/>
      <w:bCs/>
    </w:rPr>
  </w:style>
  <w:style w:type="character" w:customStyle="1" w:styleId="norauteur">
    <w:name w:val="nor_auteur"/>
    <w:basedOn w:val="Policepardfaut"/>
    <w:rsid w:val="006F0963"/>
  </w:style>
  <w:style w:type="paragraph" w:styleId="En-tte">
    <w:name w:val="header"/>
    <w:basedOn w:val="Normal"/>
    <w:link w:val="En-tteCar"/>
    <w:uiPriority w:val="99"/>
    <w:unhideWhenUsed/>
    <w:rsid w:val="006F0963"/>
    <w:pPr>
      <w:tabs>
        <w:tab w:val="center" w:pos="4536"/>
        <w:tab w:val="right" w:pos="9072"/>
      </w:tabs>
    </w:pPr>
  </w:style>
  <w:style w:type="character" w:customStyle="1" w:styleId="En-tteCar">
    <w:name w:val="En-tête Car"/>
    <w:basedOn w:val="Policepardfaut"/>
    <w:link w:val="En-tte"/>
    <w:uiPriority w:val="99"/>
    <w:rsid w:val="006F0963"/>
  </w:style>
  <w:style w:type="paragraph" w:styleId="Pieddepage">
    <w:name w:val="footer"/>
    <w:basedOn w:val="Normal"/>
    <w:link w:val="PieddepageCar"/>
    <w:uiPriority w:val="99"/>
    <w:unhideWhenUsed/>
    <w:rsid w:val="006F0963"/>
    <w:pPr>
      <w:tabs>
        <w:tab w:val="center" w:pos="4536"/>
        <w:tab w:val="right" w:pos="9072"/>
      </w:tabs>
    </w:pPr>
  </w:style>
  <w:style w:type="character" w:customStyle="1" w:styleId="PieddepageCar">
    <w:name w:val="Pied de page Car"/>
    <w:basedOn w:val="Policepardfaut"/>
    <w:link w:val="Pieddepage"/>
    <w:uiPriority w:val="99"/>
    <w:rsid w:val="006F0963"/>
  </w:style>
  <w:style w:type="character" w:styleId="Numrodepage">
    <w:name w:val="page number"/>
    <w:basedOn w:val="Policepardfaut"/>
    <w:uiPriority w:val="99"/>
    <w:semiHidden/>
    <w:unhideWhenUsed/>
    <w:rsid w:val="006F0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134488">
      <w:bodyDiv w:val="1"/>
      <w:marLeft w:val="0"/>
      <w:marRight w:val="0"/>
      <w:marTop w:val="0"/>
      <w:marBottom w:val="0"/>
      <w:divBdr>
        <w:top w:val="none" w:sz="0" w:space="0" w:color="auto"/>
        <w:left w:val="none" w:sz="0" w:space="0" w:color="auto"/>
        <w:bottom w:val="none" w:sz="0" w:space="0" w:color="auto"/>
        <w:right w:val="none" w:sz="0" w:space="0" w:color="auto"/>
      </w:divBdr>
      <w:divsChild>
        <w:div w:id="583302163">
          <w:marLeft w:val="0"/>
          <w:marRight w:val="0"/>
          <w:marTop w:val="0"/>
          <w:marBottom w:val="0"/>
          <w:divBdr>
            <w:top w:val="none" w:sz="0" w:space="0" w:color="auto"/>
            <w:left w:val="none" w:sz="0" w:space="0" w:color="auto"/>
            <w:bottom w:val="none" w:sz="0" w:space="0" w:color="auto"/>
            <w:right w:val="none" w:sz="0" w:space="0" w:color="auto"/>
          </w:divBdr>
        </w:div>
        <w:div w:id="681592370">
          <w:marLeft w:val="0"/>
          <w:marRight w:val="0"/>
          <w:marTop w:val="0"/>
          <w:marBottom w:val="0"/>
          <w:divBdr>
            <w:top w:val="none" w:sz="0" w:space="0" w:color="auto"/>
            <w:left w:val="none" w:sz="0" w:space="0" w:color="auto"/>
            <w:bottom w:val="none" w:sz="0" w:space="0" w:color="auto"/>
            <w:right w:val="none" w:sz="0" w:space="0" w:color="auto"/>
          </w:divBdr>
          <w:divsChild>
            <w:div w:id="1613975255">
              <w:marLeft w:val="0"/>
              <w:marRight w:val="0"/>
              <w:marTop w:val="0"/>
              <w:marBottom w:val="0"/>
              <w:divBdr>
                <w:top w:val="none" w:sz="0" w:space="0" w:color="auto"/>
                <w:left w:val="none" w:sz="0" w:space="0" w:color="auto"/>
                <w:bottom w:val="none" w:sz="0" w:space="0" w:color="auto"/>
                <w:right w:val="none" w:sz="0" w:space="0" w:color="auto"/>
              </w:divBdr>
              <w:divsChild>
                <w:div w:id="445777367">
                  <w:marLeft w:val="0"/>
                  <w:marRight w:val="0"/>
                  <w:marTop w:val="0"/>
                  <w:marBottom w:val="0"/>
                  <w:divBdr>
                    <w:top w:val="none" w:sz="0" w:space="0" w:color="auto"/>
                    <w:left w:val="none" w:sz="0" w:space="0" w:color="auto"/>
                    <w:bottom w:val="none" w:sz="0" w:space="0" w:color="auto"/>
                    <w:right w:val="none" w:sz="0" w:space="0" w:color="auto"/>
                  </w:divBdr>
                </w:div>
                <w:div w:id="116143420">
                  <w:marLeft w:val="0"/>
                  <w:marRight w:val="0"/>
                  <w:marTop w:val="0"/>
                  <w:marBottom w:val="0"/>
                  <w:divBdr>
                    <w:top w:val="none" w:sz="0" w:space="0" w:color="auto"/>
                    <w:left w:val="none" w:sz="0" w:space="0" w:color="auto"/>
                    <w:bottom w:val="none" w:sz="0" w:space="0" w:color="auto"/>
                    <w:right w:val="none" w:sz="0" w:space="0" w:color="auto"/>
                  </w:divBdr>
                </w:div>
                <w:div w:id="1284726213">
                  <w:marLeft w:val="0"/>
                  <w:marRight w:val="0"/>
                  <w:marTop w:val="0"/>
                  <w:marBottom w:val="0"/>
                  <w:divBdr>
                    <w:top w:val="none" w:sz="0" w:space="0" w:color="auto"/>
                    <w:left w:val="none" w:sz="0" w:space="0" w:color="auto"/>
                    <w:bottom w:val="none" w:sz="0" w:space="0" w:color="auto"/>
                    <w:right w:val="none" w:sz="0" w:space="0" w:color="auto"/>
                  </w:divBdr>
                  <w:divsChild>
                    <w:div w:id="1422213203">
                      <w:marLeft w:val="0"/>
                      <w:marRight w:val="0"/>
                      <w:marTop w:val="0"/>
                      <w:marBottom w:val="0"/>
                      <w:divBdr>
                        <w:top w:val="none" w:sz="0" w:space="0" w:color="auto"/>
                        <w:left w:val="none" w:sz="0" w:space="0" w:color="auto"/>
                        <w:bottom w:val="none" w:sz="0" w:space="0" w:color="auto"/>
                        <w:right w:val="none" w:sz="0" w:space="0" w:color="auto"/>
                      </w:divBdr>
                      <w:divsChild>
                        <w:div w:id="114485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ducation.gouv.fr/pid25535/bulletin_officiel.html?cid_bo=81597" TargetMode="External"/><Relationship Id="rId8" Type="http://schemas.openxmlformats.org/officeDocument/2006/relationships/hyperlink" Target="http://www.education.gouv.fr/pid285/bulletin_officiel.html?cid_bo=100974" TargetMode="External"/><Relationship Id="rId9" Type="http://schemas.openxmlformats.org/officeDocument/2006/relationships/hyperlink" Target="http://www.education.gouv.fr/pid25535/bulletin_officiel.html?cid_bo=91164" TargetMode="External"/><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32</Pages>
  <Words>13464</Words>
  <Characters>74056</Characters>
  <Application>Microsoft Macintosh Word</Application>
  <DocSecurity>0</DocSecurity>
  <Lines>617</Lines>
  <Paragraphs>174</Paragraphs>
  <ScaleCrop>false</ScaleCrop>
  <Company>MAISON</Company>
  <LinksUpToDate>false</LinksUpToDate>
  <CharactersWithSpaces>87346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Valentn</dc:creator>
  <cp:keywords/>
  <dc:description/>
  <cp:lastModifiedBy>Anne Valentn</cp:lastModifiedBy>
  <cp:revision>2</cp:revision>
  <dcterms:created xsi:type="dcterms:W3CDTF">2016-04-14T16:04:00Z</dcterms:created>
  <dcterms:modified xsi:type="dcterms:W3CDTF">2016-04-15T16:52:00Z</dcterms:modified>
</cp:coreProperties>
</file>